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9AA0" w14:textId="77777777" w:rsidR="003C65E2" w:rsidRPr="003C65E2" w:rsidRDefault="003C65E2" w:rsidP="003C65E2">
      <w:pPr>
        <w:spacing w:after="0" w:line="240" w:lineRule="auto"/>
        <w:jc w:val="center"/>
        <w:rPr>
          <w:rFonts w:ascii="Times New Roman" w:eastAsia="Times New Roman" w:hAnsi="Times New Roman" w:cs="Times New Roman"/>
        </w:rPr>
      </w:pPr>
      <w:smartTag w:uri="urn:schemas-microsoft-com:office:smarttags" w:element="PlaceName">
        <w:r w:rsidRPr="003C65E2">
          <w:rPr>
            <w:rFonts w:ascii="Times New Roman" w:eastAsia="Times New Roman" w:hAnsi="Times New Roman" w:cs="Times New Roman"/>
          </w:rPr>
          <w:t>American</w:t>
        </w:r>
      </w:smartTag>
      <w:r w:rsidRPr="003C65E2">
        <w:rPr>
          <w:rFonts w:ascii="Times New Roman" w:eastAsia="Times New Roman" w:hAnsi="Times New Roman" w:cs="Times New Roman"/>
        </w:rPr>
        <w:t xml:space="preserve"> </w:t>
      </w:r>
      <w:smartTag w:uri="urn:schemas-microsoft-com:office:smarttags" w:element="PlaceType">
        <w:r w:rsidRPr="003C65E2">
          <w:rPr>
            <w:rFonts w:ascii="Times New Roman" w:eastAsia="Times New Roman" w:hAnsi="Times New Roman" w:cs="Times New Roman"/>
          </w:rPr>
          <w:t>University</w:t>
        </w:r>
      </w:smartTag>
      <w:r w:rsidRPr="003C65E2">
        <w:rPr>
          <w:rFonts w:ascii="Times New Roman" w:eastAsia="Times New Roman" w:hAnsi="Times New Roman" w:cs="Times New Roman"/>
        </w:rPr>
        <w:t xml:space="preserve"> of </w:t>
      </w:r>
      <w:smartTag w:uri="urn:schemas-microsoft-com:office:smarttags" w:element="place">
        <w:smartTag w:uri="urn:schemas-microsoft-com:office:smarttags" w:element="City">
          <w:r w:rsidRPr="003C65E2">
            <w:rPr>
              <w:rFonts w:ascii="Times New Roman" w:eastAsia="Times New Roman" w:hAnsi="Times New Roman" w:cs="Times New Roman"/>
            </w:rPr>
            <w:t>Beirut</w:t>
          </w:r>
        </w:smartTag>
      </w:smartTag>
    </w:p>
    <w:p w14:paraId="071EC6CB" w14:textId="77777777" w:rsidR="003C65E2" w:rsidRPr="003C65E2" w:rsidRDefault="003C65E2" w:rsidP="003C65E2">
      <w:pPr>
        <w:spacing w:after="0" w:line="240" w:lineRule="auto"/>
        <w:jc w:val="center"/>
        <w:rPr>
          <w:rFonts w:ascii="Times New Roman" w:eastAsia="Times New Roman" w:hAnsi="Times New Roman" w:cs="Times New Roman"/>
          <w:b/>
          <w:bCs/>
        </w:rPr>
      </w:pPr>
      <w:r w:rsidRPr="003C65E2">
        <w:rPr>
          <w:rFonts w:ascii="Times New Roman" w:eastAsia="Times New Roman" w:hAnsi="Times New Roman" w:cs="Times New Roman"/>
          <w:b/>
          <w:bCs/>
        </w:rPr>
        <w:t>Department of Health Management &amp; Policy</w:t>
      </w:r>
    </w:p>
    <w:p w14:paraId="42BD04FB" w14:textId="7AF603C1" w:rsidR="003C65E2" w:rsidRPr="003C65E2" w:rsidRDefault="003C65E2" w:rsidP="003C65E2">
      <w:pPr>
        <w:spacing w:after="0" w:line="240" w:lineRule="auto"/>
        <w:jc w:val="center"/>
        <w:rPr>
          <w:rFonts w:ascii="Times New Roman" w:eastAsia="Times New Roman" w:hAnsi="Times New Roman" w:cs="Times New Roman"/>
          <w:b/>
          <w:bCs/>
        </w:rPr>
      </w:pPr>
      <w:r w:rsidRPr="003C65E2">
        <w:rPr>
          <w:rFonts w:ascii="Times New Roman" w:eastAsia="Times New Roman" w:hAnsi="Times New Roman" w:cs="Times New Roman"/>
          <w:b/>
          <w:bCs/>
        </w:rPr>
        <w:t>HMPD 3</w:t>
      </w:r>
      <w:r w:rsidR="00C9530E">
        <w:rPr>
          <w:rFonts w:ascii="Times New Roman" w:eastAsia="Times New Roman" w:hAnsi="Times New Roman" w:cs="Times New Roman"/>
          <w:b/>
          <w:bCs/>
        </w:rPr>
        <w:t>06</w:t>
      </w:r>
    </w:p>
    <w:p w14:paraId="6874E39A" w14:textId="52744CD6" w:rsidR="003C65E2" w:rsidRPr="003C65E2" w:rsidRDefault="003C65E2" w:rsidP="003C65E2">
      <w:pPr>
        <w:spacing w:after="0" w:line="240" w:lineRule="auto"/>
        <w:jc w:val="center"/>
        <w:rPr>
          <w:rFonts w:ascii="Times New Roman" w:eastAsia="Times New Roman" w:hAnsi="Times New Roman" w:cs="Times New Roman"/>
          <w:b/>
          <w:bCs/>
        </w:rPr>
      </w:pPr>
      <w:r w:rsidRPr="003C65E2">
        <w:rPr>
          <w:rFonts w:ascii="Times New Roman" w:eastAsia="Times New Roman" w:hAnsi="Times New Roman" w:cs="Times New Roman"/>
          <w:b/>
          <w:bCs/>
        </w:rPr>
        <w:t>Health</w:t>
      </w:r>
      <w:r w:rsidR="00453F56">
        <w:rPr>
          <w:rFonts w:ascii="Times New Roman" w:eastAsia="Times New Roman" w:hAnsi="Times New Roman" w:cs="Times New Roman"/>
          <w:b/>
          <w:bCs/>
        </w:rPr>
        <w:t xml:space="preserve"> Care</w:t>
      </w:r>
      <w:r w:rsidRPr="003C65E2">
        <w:rPr>
          <w:rFonts w:ascii="Times New Roman" w:eastAsia="Times New Roman" w:hAnsi="Times New Roman" w:cs="Times New Roman"/>
          <w:b/>
          <w:bCs/>
        </w:rPr>
        <w:t xml:space="preserve"> Economics</w:t>
      </w:r>
      <w:r w:rsidR="00453F56">
        <w:rPr>
          <w:rFonts w:ascii="Times New Roman" w:eastAsia="Times New Roman" w:hAnsi="Times New Roman" w:cs="Times New Roman"/>
          <w:b/>
          <w:bCs/>
        </w:rPr>
        <w:t xml:space="preserve"> and Financial</w:t>
      </w:r>
    </w:p>
    <w:p w14:paraId="674C83A7" w14:textId="77777777" w:rsidR="003C65E2" w:rsidRPr="003C65E2" w:rsidRDefault="003C65E2" w:rsidP="003C65E2">
      <w:pPr>
        <w:spacing w:after="0" w:line="240" w:lineRule="auto"/>
        <w:jc w:val="center"/>
        <w:rPr>
          <w:rFonts w:ascii="Times New Roman" w:eastAsia="Times New Roman" w:hAnsi="Times New Roman" w:cs="Times New Roman"/>
          <w:b/>
          <w:bCs/>
        </w:rPr>
      </w:pPr>
      <w:r w:rsidRPr="003C65E2">
        <w:rPr>
          <w:rFonts w:ascii="Times New Roman" w:eastAsia="Times New Roman" w:hAnsi="Times New Roman" w:cs="Times New Roman"/>
          <w:b/>
          <w:bCs/>
        </w:rPr>
        <w:t>Course Syllabus</w:t>
      </w:r>
    </w:p>
    <w:p w14:paraId="7D638F68" w14:textId="19F7F150" w:rsidR="003C65E2" w:rsidRPr="003C65E2" w:rsidRDefault="00453F56" w:rsidP="003C65E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Fall</w:t>
      </w:r>
      <w:r w:rsidR="003C65E2" w:rsidRPr="003C65E2">
        <w:rPr>
          <w:rFonts w:ascii="Times New Roman" w:eastAsia="Times New Roman" w:hAnsi="Times New Roman" w:cs="Times New Roman"/>
          <w:b/>
          <w:bCs/>
        </w:rPr>
        <w:t xml:space="preserve"> Semester, Academic Year 20</w:t>
      </w:r>
      <w:r w:rsidR="003C65E2">
        <w:rPr>
          <w:rFonts w:ascii="Times New Roman" w:eastAsia="Times New Roman" w:hAnsi="Times New Roman" w:cs="Times New Roman"/>
          <w:b/>
          <w:bCs/>
        </w:rPr>
        <w:t>2</w:t>
      </w:r>
      <w:r>
        <w:rPr>
          <w:rFonts w:ascii="Times New Roman" w:eastAsia="Times New Roman" w:hAnsi="Times New Roman" w:cs="Times New Roman"/>
          <w:b/>
          <w:bCs/>
        </w:rPr>
        <w:t>3</w:t>
      </w:r>
      <w:r w:rsidR="003C65E2" w:rsidRPr="003C65E2">
        <w:rPr>
          <w:rFonts w:ascii="Times New Roman" w:eastAsia="Times New Roman" w:hAnsi="Times New Roman" w:cs="Times New Roman"/>
          <w:b/>
          <w:bCs/>
        </w:rPr>
        <w:t>-202</w:t>
      </w:r>
      <w:r>
        <w:rPr>
          <w:rFonts w:ascii="Times New Roman" w:eastAsia="Times New Roman" w:hAnsi="Times New Roman" w:cs="Times New Roman"/>
          <w:b/>
          <w:bCs/>
        </w:rPr>
        <w:t>4</w:t>
      </w:r>
    </w:p>
    <w:p w14:paraId="6F817EA4" w14:textId="77777777" w:rsidR="003C65E2" w:rsidRPr="003C65E2" w:rsidRDefault="003C65E2" w:rsidP="003C65E2">
      <w:pPr>
        <w:spacing w:after="0" w:line="240" w:lineRule="auto"/>
        <w:rPr>
          <w:rFonts w:ascii="Times New Roman" w:eastAsia="Times New Roman" w:hAnsi="Times New Roman" w:cs="Times New Roman"/>
        </w:rPr>
      </w:pPr>
    </w:p>
    <w:p w14:paraId="55E44F24" w14:textId="77777777" w:rsidR="003C65E2" w:rsidRPr="003C65E2" w:rsidRDefault="003C65E2" w:rsidP="003C65E2">
      <w:pPr>
        <w:spacing w:after="0" w:line="240" w:lineRule="auto"/>
        <w:rPr>
          <w:rFonts w:ascii="Times New Roman" w:eastAsia="Times New Roman" w:hAnsi="Times New Roman" w:cs="Times New Roman"/>
        </w:rPr>
      </w:pPr>
    </w:p>
    <w:tbl>
      <w:tblPr>
        <w:tblW w:w="94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3"/>
        <w:gridCol w:w="7431"/>
      </w:tblGrid>
      <w:tr w:rsidR="003C65E2" w:rsidRPr="003C65E2" w14:paraId="6391299A" w14:textId="77777777" w:rsidTr="0031388E">
        <w:trPr>
          <w:trHeight w:val="188"/>
        </w:trPr>
        <w:tc>
          <w:tcPr>
            <w:tcW w:w="2060" w:type="dxa"/>
            <w:gridSpan w:val="2"/>
          </w:tcPr>
          <w:p w14:paraId="32BCF1C5" w14:textId="77777777" w:rsidR="003C65E2" w:rsidRPr="003C65E2" w:rsidRDefault="003C65E2" w:rsidP="003C65E2">
            <w:pPr>
              <w:spacing w:after="0" w:line="240" w:lineRule="auto"/>
              <w:rPr>
                <w:rFonts w:ascii="Times New Roman" w:eastAsia="Times New Roman" w:hAnsi="Times New Roman" w:cs="Times New Roman"/>
                <w:b/>
              </w:rPr>
            </w:pPr>
            <w:r w:rsidRPr="003C65E2">
              <w:rPr>
                <w:rFonts w:ascii="Times New Roman" w:eastAsia="Times New Roman" w:hAnsi="Times New Roman" w:cs="Times New Roman"/>
                <w:b/>
              </w:rPr>
              <w:t xml:space="preserve">Credit Hours: </w:t>
            </w:r>
          </w:p>
        </w:tc>
        <w:tc>
          <w:tcPr>
            <w:tcW w:w="7431" w:type="dxa"/>
          </w:tcPr>
          <w:p w14:paraId="1593D64E" w14:textId="730A9D97" w:rsidR="003C65E2" w:rsidRPr="003C65E2" w:rsidRDefault="00453F56" w:rsidP="003C65E2">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B70D69">
              <w:rPr>
                <w:rFonts w:ascii="Times New Roman" w:eastAsia="Times New Roman" w:hAnsi="Times New Roman" w:cs="Times New Roman"/>
              </w:rPr>
              <w:t xml:space="preserve"> credit hour</w:t>
            </w:r>
          </w:p>
        </w:tc>
      </w:tr>
      <w:tr w:rsidR="003C65E2" w:rsidRPr="003C65E2" w14:paraId="1FDDF9C1" w14:textId="77777777" w:rsidTr="0031388E">
        <w:trPr>
          <w:trHeight w:val="305"/>
        </w:trPr>
        <w:tc>
          <w:tcPr>
            <w:tcW w:w="2060" w:type="dxa"/>
            <w:gridSpan w:val="2"/>
          </w:tcPr>
          <w:p w14:paraId="52F5ECC9" w14:textId="77777777" w:rsidR="003C65E2" w:rsidRPr="003C65E2" w:rsidRDefault="003C65E2" w:rsidP="003C65E2">
            <w:pPr>
              <w:spacing w:after="0" w:line="240" w:lineRule="auto"/>
              <w:rPr>
                <w:rFonts w:ascii="Times New Roman" w:eastAsia="Times New Roman" w:hAnsi="Times New Roman" w:cs="Times New Roman"/>
                <w:i/>
              </w:rPr>
            </w:pPr>
            <w:r w:rsidRPr="003C65E2">
              <w:rPr>
                <w:rFonts w:ascii="Times New Roman" w:eastAsia="Times New Roman" w:hAnsi="Times New Roman" w:cs="Times New Roman"/>
                <w:b/>
              </w:rPr>
              <w:t xml:space="preserve">Section &amp; Time: </w:t>
            </w:r>
          </w:p>
        </w:tc>
        <w:tc>
          <w:tcPr>
            <w:tcW w:w="7431" w:type="dxa"/>
          </w:tcPr>
          <w:p w14:paraId="3F89ADD1" w14:textId="0F37CDDF" w:rsidR="00CF3D23" w:rsidRPr="003C65E2" w:rsidRDefault="003C65E2" w:rsidP="00E230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Monday </w:t>
            </w:r>
            <w:r w:rsidR="00CF3D23">
              <w:rPr>
                <w:rFonts w:ascii="Times New Roman" w:eastAsia="Times New Roman" w:hAnsi="Times New Roman" w:cs="Times New Roman"/>
              </w:rPr>
              <w:t>2:00</w:t>
            </w:r>
            <w:r>
              <w:rPr>
                <w:rFonts w:ascii="Times New Roman" w:eastAsia="Times New Roman" w:hAnsi="Times New Roman" w:cs="Times New Roman"/>
              </w:rPr>
              <w:t xml:space="preserve"> pm </w:t>
            </w:r>
            <w:r w:rsidR="00E23097">
              <w:rPr>
                <w:rFonts w:ascii="Times New Roman" w:eastAsia="Times New Roman" w:hAnsi="Times New Roman" w:cs="Times New Roman"/>
              </w:rPr>
              <w:t>-3:45</w:t>
            </w:r>
            <w:r w:rsidR="005338C5">
              <w:rPr>
                <w:rFonts w:ascii="Times New Roman" w:eastAsia="Times New Roman" w:hAnsi="Times New Roman" w:cs="Times New Roman"/>
              </w:rPr>
              <w:t xml:space="preserve"> </w:t>
            </w:r>
            <w:r w:rsidR="00E23097">
              <w:rPr>
                <w:rFonts w:ascii="Times New Roman" w:eastAsia="Times New Roman" w:hAnsi="Times New Roman" w:cs="Times New Roman"/>
              </w:rPr>
              <w:t>pm</w:t>
            </w:r>
          </w:p>
        </w:tc>
      </w:tr>
      <w:tr w:rsidR="00593268" w:rsidRPr="003C65E2" w14:paraId="59DFBA57" w14:textId="77777777" w:rsidTr="0031388E">
        <w:trPr>
          <w:trHeight w:val="368"/>
        </w:trPr>
        <w:tc>
          <w:tcPr>
            <w:tcW w:w="2060" w:type="dxa"/>
            <w:gridSpan w:val="2"/>
          </w:tcPr>
          <w:p w14:paraId="052A2AF6" w14:textId="2B7AB1B6" w:rsidR="00593268" w:rsidRPr="003C65E2" w:rsidRDefault="00593268" w:rsidP="003C65E2">
            <w:pPr>
              <w:spacing w:after="0" w:line="240" w:lineRule="auto"/>
              <w:rPr>
                <w:rFonts w:ascii="Times New Roman" w:eastAsia="Times New Roman" w:hAnsi="Times New Roman" w:cs="Times New Roman"/>
                <w:b/>
              </w:rPr>
            </w:pPr>
            <w:r>
              <w:rPr>
                <w:rFonts w:ascii="Times New Roman" w:eastAsia="Times New Roman" w:hAnsi="Times New Roman" w:cs="Times New Roman"/>
                <w:b/>
              </w:rPr>
              <w:t>Days and Room</w:t>
            </w:r>
          </w:p>
        </w:tc>
        <w:tc>
          <w:tcPr>
            <w:tcW w:w="7431" w:type="dxa"/>
          </w:tcPr>
          <w:p w14:paraId="3DBEC030" w14:textId="54F802BE" w:rsidR="00593268" w:rsidRPr="003C65E2" w:rsidRDefault="0015268C" w:rsidP="003C65E2">
            <w:pPr>
              <w:spacing w:after="0" w:line="240" w:lineRule="auto"/>
              <w:rPr>
                <w:rFonts w:ascii="Times New Roman" w:eastAsia="Times New Roman" w:hAnsi="Times New Roman" w:cs="Times New Roman"/>
              </w:rPr>
            </w:pPr>
            <w:r>
              <w:rPr>
                <w:rFonts w:ascii="Times New Roman" w:eastAsia="Times New Roman" w:hAnsi="Times New Roman" w:cs="Times New Roman"/>
              </w:rPr>
              <w:t>Van Dyck building Room 103</w:t>
            </w:r>
          </w:p>
        </w:tc>
      </w:tr>
      <w:tr w:rsidR="003C65E2" w:rsidRPr="003C65E2" w14:paraId="294A68AF" w14:textId="77777777" w:rsidTr="0031388E">
        <w:tc>
          <w:tcPr>
            <w:tcW w:w="2060" w:type="dxa"/>
            <w:gridSpan w:val="2"/>
          </w:tcPr>
          <w:p w14:paraId="04A5637A" w14:textId="77777777" w:rsidR="003C65E2" w:rsidRPr="003C65E2" w:rsidRDefault="003C65E2" w:rsidP="003C65E2">
            <w:pPr>
              <w:spacing w:after="0" w:line="240" w:lineRule="auto"/>
              <w:rPr>
                <w:rFonts w:ascii="Times New Roman" w:eastAsia="Times New Roman" w:hAnsi="Times New Roman" w:cs="Times New Roman"/>
                <w:b/>
              </w:rPr>
            </w:pPr>
            <w:r w:rsidRPr="003C65E2">
              <w:rPr>
                <w:rFonts w:ascii="Times New Roman" w:eastAsia="Times New Roman" w:hAnsi="Times New Roman" w:cs="Times New Roman"/>
                <w:b/>
              </w:rPr>
              <w:t>Instructor:</w:t>
            </w:r>
          </w:p>
        </w:tc>
        <w:tc>
          <w:tcPr>
            <w:tcW w:w="7431" w:type="dxa"/>
          </w:tcPr>
          <w:p w14:paraId="57E5E336" w14:textId="77777777" w:rsidR="003C65E2" w:rsidRPr="003C65E2" w:rsidRDefault="003C65E2" w:rsidP="003C65E2">
            <w:pPr>
              <w:spacing w:after="0" w:line="240" w:lineRule="auto"/>
              <w:rPr>
                <w:rFonts w:ascii="Times New Roman" w:eastAsia="Times New Roman" w:hAnsi="Times New Roman" w:cs="Times New Roman"/>
              </w:rPr>
            </w:pPr>
            <w:r>
              <w:rPr>
                <w:rFonts w:ascii="Times New Roman" w:eastAsia="Times New Roman" w:hAnsi="Times New Roman" w:cs="Times New Roman"/>
              </w:rPr>
              <w:t>Niveen Kanaan</w:t>
            </w:r>
          </w:p>
        </w:tc>
      </w:tr>
      <w:tr w:rsidR="003C65E2" w:rsidRPr="003C65E2" w14:paraId="64909E7E" w14:textId="77777777" w:rsidTr="0031388E">
        <w:tc>
          <w:tcPr>
            <w:tcW w:w="2060" w:type="dxa"/>
            <w:gridSpan w:val="2"/>
          </w:tcPr>
          <w:p w14:paraId="269EC1CA" w14:textId="77777777" w:rsidR="003C65E2" w:rsidRPr="003C65E2" w:rsidRDefault="003C65E2" w:rsidP="003C65E2">
            <w:pPr>
              <w:spacing w:after="0" w:line="240" w:lineRule="auto"/>
              <w:rPr>
                <w:rFonts w:ascii="Times New Roman" w:eastAsia="Times New Roman" w:hAnsi="Times New Roman" w:cs="Times New Roman"/>
                <w:b/>
              </w:rPr>
            </w:pPr>
            <w:r w:rsidRPr="003C65E2">
              <w:rPr>
                <w:rFonts w:ascii="Times New Roman" w:eastAsia="Times New Roman" w:hAnsi="Times New Roman" w:cs="Times New Roman"/>
                <w:b/>
              </w:rPr>
              <w:t>Office:</w:t>
            </w:r>
          </w:p>
        </w:tc>
        <w:tc>
          <w:tcPr>
            <w:tcW w:w="7431" w:type="dxa"/>
          </w:tcPr>
          <w:p w14:paraId="337D2F69" w14:textId="77777777" w:rsidR="003C65E2" w:rsidRPr="003C65E2" w:rsidRDefault="003C65E2" w:rsidP="003C65E2">
            <w:pPr>
              <w:spacing w:after="0" w:line="240" w:lineRule="auto"/>
              <w:rPr>
                <w:rFonts w:ascii="Times New Roman" w:eastAsia="Times New Roman" w:hAnsi="Times New Roman" w:cs="Times New Roman"/>
                <w:color w:val="000000"/>
              </w:rPr>
            </w:pPr>
          </w:p>
        </w:tc>
      </w:tr>
      <w:tr w:rsidR="003C65E2" w:rsidRPr="003C65E2" w14:paraId="0BF5E0C7" w14:textId="77777777" w:rsidTr="0031388E">
        <w:tc>
          <w:tcPr>
            <w:tcW w:w="2060" w:type="dxa"/>
            <w:gridSpan w:val="2"/>
          </w:tcPr>
          <w:p w14:paraId="1B1D2F54" w14:textId="77777777" w:rsidR="003C65E2" w:rsidRPr="003C65E2" w:rsidRDefault="003C65E2" w:rsidP="003C65E2">
            <w:pPr>
              <w:spacing w:after="0" w:line="240" w:lineRule="auto"/>
              <w:rPr>
                <w:rFonts w:ascii="Times New Roman" w:eastAsia="Times New Roman" w:hAnsi="Times New Roman" w:cs="Times New Roman"/>
                <w:b/>
              </w:rPr>
            </w:pPr>
            <w:r w:rsidRPr="003C65E2">
              <w:rPr>
                <w:rFonts w:ascii="Times New Roman" w:eastAsia="Times New Roman" w:hAnsi="Times New Roman" w:cs="Times New Roman"/>
                <w:b/>
              </w:rPr>
              <w:t xml:space="preserve">E-mail: </w:t>
            </w:r>
          </w:p>
        </w:tc>
        <w:tc>
          <w:tcPr>
            <w:tcW w:w="7431" w:type="dxa"/>
          </w:tcPr>
          <w:p w14:paraId="49AD5E0A" w14:textId="77777777" w:rsidR="003C65E2" w:rsidRDefault="001F02F8" w:rsidP="003C65E2">
            <w:pPr>
              <w:spacing w:after="0" w:line="240" w:lineRule="auto"/>
              <w:rPr>
                <w:rFonts w:ascii="Times New Roman" w:eastAsia="Times New Roman" w:hAnsi="Times New Roman" w:cs="Times New Roman"/>
              </w:rPr>
            </w:pPr>
            <w:hyperlink r:id="rId7" w:history="1">
              <w:r w:rsidR="002F666E" w:rsidRPr="00682AC2">
                <w:rPr>
                  <w:rStyle w:val="Hyperlink"/>
                  <w:rFonts w:ascii="Times New Roman" w:eastAsia="Times New Roman" w:hAnsi="Times New Roman" w:cs="Times New Roman"/>
                </w:rPr>
                <w:t>niveenmkanaan@gmail.com</w:t>
              </w:r>
            </w:hyperlink>
          </w:p>
          <w:p w14:paraId="1AFD8C23" w14:textId="77777777" w:rsidR="002F666E" w:rsidRPr="003C65E2" w:rsidRDefault="001F02F8" w:rsidP="003C65E2">
            <w:pPr>
              <w:spacing w:after="0" w:line="240" w:lineRule="auto"/>
              <w:rPr>
                <w:rFonts w:ascii="Times New Roman" w:eastAsia="Times New Roman" w:hAnsi="Times New Roman" w:cs="Times New Roman"/>
              </w:rPr>
            </w:pPr>
            <w:hyperlink r:id="rId8" w:history="1">
              <w:r w:rsidR="002F666E" w:rsidRPr="00682AC2">
                <w:rPr>
                  <w:rStyle w:val="Hyperlink"/>
                  <w:rFonts w:ascii="Times New Roman" w:eastAsia="Times New Roman" w:hAnsi="Times New Roman" w:cs="Times New Roman"/>
                </w:rPr>
                <w:t>nk77@aub.edu.lb</w:t>
              </w:r>
            </w:hyperlink>
            <w:r w:rsidR="002F666E">
              <w:rPr>
                <w:rFonts w:ascii="Times New Roman" w:eastAsia="Times New Roman" w:hAnsi="Times New Roman" w:cs="Times New Roman"/>
              </w:rPr>
              <w:t xml:space="preserve"> </w:t>
            </w:r>
          </w:p>
        </w:tc>
      </w:tr>
      <w:tr w:rsidR="003C65E2" w:rsidRPr="003C65E2" w14:paraId="0B613CEC" w14:textId="77777777" w:rsidTr="0031388E">
        <w:tc>
          <w:tcPr>
            <w:tcW w:w="2060" w:type="dxa"/>
            <w:gridSpan w:val="2"/>
          </w:tcPr>
          <w:p w14:paraId="72BCDF66" w14:textId="77777777" w:rsidR="003C65E2" w:rsidRPr="003C65E2" w:rsidRDefault="003C65E2" w:rsidP="003C65E2">
            <w:pPr>
              <w:spacing w:after="0" w:line="240" w:lineRule="auto"/>
              <w:rPr>
                <w:rFonts w:ascii="Times New Roman" w:eastAsia="Times New Roman" w:hAnsi="Times New Roman" w:cs="Times New Roman"/>
                <w:b/>
              </w:rPr>
            </w:pPr>
            <w:r w:rsidRPr="003C65E2">
              <w:rPr>
                <w:rFonts w:ascii="Times New Roman" w:eastAsia="Times New Roman" w:hAnsi="Times New Roman" w:cs="Times New Roman"/>
                <w:b/>
              </w:rPr>
              <w:t xml:space="preserve">Office Hours: </w:t>
            </w:r>
          </w:p>
        </w:tc>
        <w:tc>
          <w:tcPr>
            <w:tcW w:w="7431" w:type="dxa"/>
          </w:tcPr>
          <w:p w14:paraId="52D3333B" w14:textId="6C24EABF" w:rsidR="003C65E2" w:rsidRPr="003C65E2" w:rsidRDefault="005860B9" w:rsidP="003C65E2">
            <w:pPr>
              <w:spacing w:after="0" w:line="240" w:lineRule="auto"/>
              <w:rPr>
                <w:rFonts w:ascii="Times New Roman" w:eastAsia="Times New Roman" w:hAnsi="Times New Roman" w:cs="Times New Roman"/>
              </w:rPr>
            </w:pPr>
            <w:r>
              <w:rPr>
                <w:rFonts w:ascii="Times New Roman" w:eastAsia="Times New Roman" w:hAnsi="Times New Roman" w:cs="Times New Roman"/>
              </w:rPr>
              <w:t>Monday 4:</w:t>
            </w:r>
            <w:r w:rsidR="00837071">
              <w:rPr>
                <w:rFonts w:ascii="Times New Roman" w:eastAsia="Times New Roman" w:hAnsi="Times New Roman" w:cs="Times New Roman"/>
              </w:rPr>
              <w:t>0</w:t>
            </w:r>
            <w:r>
              <w:rPr>
                <w:rFonts w:ascii="Times New Roman" w:eastAsia="Times New Roman" w:hAnsi="Times New Roman" w:cs="Times New Roman"/>
              </w:rPr>
              <w:t>0 pm</w:t>
            </w:r>
          </w:p>
        </w:tc>
      </w:tr>
      <w:tr w:rsidR="003C65E2" w:rsidRPr="003C65E2" w14:paraId="79377189" w14:textId="77777777" w:rsidTr="0031388E">
        <w:tc>
          <w:tcPr>
            <w:tcW w:w="2060" w:type="dxa"/>
            <w:gridSpan w:val="2"/>
          </w:tcPr>
          <w:p w14:paraId="2C6ADF16" w14:textId="77777777" w:rsidR="003C65E2" w:rsidRPr="003C65E2" w:rsidRDefault="003C65E2" w:rsidP="003C65E2">
            <w:pPr>
              <w:spacing w:after="0" w:line="240" w:lineRule="auto"/>
              <w:rPr>
                <w:rFonts w:ascii="Times New Roman" w:eastAsia="Times New Roman" w:hAnsi="Times New Roman" w:cs="Times New Roman"/>
                <w:b/>
              </w:rPr>
            </w:pPr>
            <w:r w:rsidRPr="003C65E2">
              <w:rPr>
                <w:rFonts w:ascii="Times New Roman" w:eastAsia="Times New Roman" w:hAnsi="Times New Roman" w:cs="Times New Roman"/>
                <w:b/>
              </w:rPr>
              <w:t>Prerequisites:</w:t>
            </w:r>
          </w:p>
        </w:tc>
        <w:tc>
          <w:tcPr>
            <w:tcW w:w="7431" w:type="dxa"/>
          </w:tcPr>
          <w:p w14:paraId="1AFD0F0F" w14:textId="24528053" w:rsidR="003C65E2" w:rsidRPr="003C65E2" w:rsidRDefault="00837071" w:rsidP="003C65E2">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tc>
      </w:tr>
      <w:tr w:rsidR="003C65E2" w:rsidRPr="003C65E2" w14:paraId="615EBBB3" w14:textId="77777777" w:rsidTr="0031388E">
        <w:tc>
          <w:tcPr>
            <w:tcW w:w="2060" w:type="dxa"/>
            <w:gridSpan w:val="2"/>
          </w:tcPr>
          <w:p w14:paraId="1971D088" w14:textId="1B2505FC" w:rsidR="003C65E2" w:rsidRPr="003C65E2" w:rsidRDefault="003C65E2" w:rsidP="003C65E2">
            <w:pPr>
              <w:spacing w:after="0" w:line="240" w:lineRule="auto"/>
              <w:rPr>
                <w:rFonts w:ascii="Times New Roman" w:eastAsia="Times New Roman" w:hAnsi="Times New Roman" w:cs="Times New Roman"/>
                <w:b/>
              </w:rPr>
            </w:pPr>
            <w:r w:rsidRPr="003C65E2">
              <w:rPr>
                <w:rFonts w:ascii="Times New Roman" w:eastAsia="Times New Roman" w:hAnsi="Times New Roman" w:cs="Times New Roman"/>
                <w:b/>
              </w:rPr>
              <w:t>Required Materials:</w:t>
            </w:r>
          </w:p>
        </w:tc>
        <w:tc>
          <w:tcPr>
            <w:tcW w:w="7431" w:type="dxa"/>
          </w:tcPr>
          <w:p w14:paraId="11CC301E" w14:textId="21AEFF00" w:rsidR="003C65E2" w:rsidRPr="003C65E2" w:rsidRDefault="003C65E2" w:rsidP="005338C5">
            <w:pPr>
              <w:spacing w:after="0" w:line="240" w:lineRule="auto"/>
              <w:rPr>
                <w:rFonts w:ascii="Times New Roman" w:eastAsia="Times New Roman" w:hAnsi="Times New Roman" w:cs="Times New Roman"/>
              </w:rPr>
            </w:pPr>
            <w:r w:rsidRPr="003C65E2">
              <w:rPr>
                <w:rFonts w:ascii="Times New Roman" w:eastAsia="Times New Roman" w:hAnsi="Times New Roman" w:cs="Times New Roman"/>
              </w:rPr>
              <w:t xml:space="preserve">Textbook: </w:t>
            </w:r>
            <w:r w:rsidR="007E5DFF" w:rsidRPr="007E5DFF">
              <w:rPr>
                <w:rFonts w:ascii="Times New Roman" w:eastAsia="Times New Roman" w:hAnsi="Times New Roman" w:cs="Times New Roman"/>
              </w:rPr>
              <w:t>O'Sullivan and Sheffin (2018). Microeconomics: Principles and Tools, 9thEdition.</w:t>
            </w:r>
          </w:p>
        </w:tc>
      </w:tr>
      <w:tr w:rsidR="003C65E2" w:rsidRPr="003C65E2" w14:paraId="557B1E41" w14:textId="77777777" w:rsidTr="001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7" w:type="dxa"/>
            <w:tcBorders>
              <w:bottom w:val="single" w:sz="4" w:space="0" w:color="auto"/>
            </w:tcBorders>
          </w:tcPr>
          <w:p w14:paraId="5BC34C02" w14:textId="77777777" w:rsidR="003C65E2" w:rsidRPr="003C65E2" w:rsidRDefault="003C65E2" w:rsidP="003C65E2">
            <w:pPr>
              <w:spacing w:after="0" w:line="240" w:lineRule="auto"/>
              <w:rPr>
                <w:rFonts w:ascii="Times New Roman" w:eastAsia="Times New Roman" w:hAnsi="Times New Roman" w:cs="Times New Roman"/>
                <w:b/>
                <w:sz w:val="4"/>
                <w:szCs w:val="4"/>
              </w:rPr>
            </w:pPr>
            <w:r w:rsidRPr="003C65E2">
              <w:rPr>
                <w:rFonts w:ascii="Times New Roman" w:eastAsia="Times New Roman" w:hAnsi="Times New Roman" w:cs="Times New Roman"/>
                <w:sz w:val="24"/>
                <w:szCs w:val="24"/>
              </w:rPr>
              <w:br w:type="page"/>
            </w:r>
          </w:p>
        </w:tc>
        <w:tc>
          <w:tcPr>
            <w:tcW w:w="7444" w:type="dxa"/>
            <w:gridSpan w:val="2"/>
            <w:tcBorders>
              <w:bottom w:val="single" w:sz="4" w:space="0" w:color="auto"/>
            </w:tcBorders>
          </w:tcPr>
          <w:p w14:paraId="6E47D9CA" w14:textId="77777777" w:rsidR="003C65E2" w:rsidRPr="003C65E2" w:rsidRDefault="003C65E2" w:rsidP="003C65E2">
            <w:pPr>
              <w:spacing w:after="0" w:line="240" w:lineRule="auto"/>
              <w:rPr>
                <w:rFonts w:ascii="Times New Roman" w:eastAsia="Times New Roman" w:hAnsi="Times New Roman" w:cs="Times New Roman"/>
                <w:sz w:val="4"/>
                <w:szCs w:val="4"/>
              </w:rPr>
            </w:pPr>
          </w:p>
        </w:tc>
      </w:tr>
      <w:tr w:rsidR="003C65E2" w:rsidRPr="003C65E2" w14:paraId="641655FB" w14:textId="77777777" w:rsidTr="001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7" w:type="dxa"/>
            <w:tcBorders>
              <w:top w:val="single" w:sz="4" w:space="0" w:color="auto"/>
              <w:left w:val="single" w:sz="4" w:space="0" w:color="auto"/>
              <w:bottom w:val="single" w:sz="4" w:space="0" w:color="auto"/>
              <w:right w:val="single" w:sz="4" w:space="0" w:color="auto"/>
            </w:tcBorders>
          </w:tcPr>
          <w:p w14:paraId="6F4497D3" w14:textId="77777777" w:rsidR="003C65E2" w:rsidRPr="003C65E2" w:rsidRDefault="003C65E2" w:rsidP="003C65E2">
            <w:pPr>
              <w:spacing w:after="0" w:line="240" w:lineRule="auto"/>
              <w:rPr>
                <w:rFonts w:ascii="Times New Roman" w:eastAsia="Times New Roman" w:hAnsi="Times New Roman" w:cs="Times New Roman"/>
                <w:b/>
              </w:rPr>
            </w:pPr>
            <w:r w:rsidRPr="003C65E2">
              <w:rPr>
                <w:rFonts w:ascii="Times New Roman" w:eastAsia="Times New Roman" w:hAnsi="Times New Roman" w:cs="Times New Roman"/>
                <w:b/>
              </w:rPr>
              <w:t>Course Description:</w:t>
            </w:r>
          </w:p>
          <w:p w14:paraId="35816F4A" w14:textId="77777777" w:rsidR="003C65E2" w:rsidRPr="003C65E2" w:rsidRDefault="003C65E2" w:rsidP="003C65E2">
            <w:pPr>
              <w:spacing w:after="0" w:line="240" w:lineRule="auto"/>
              <w:rPr>
                <w:rFonts w:ascii="Times New Roman" w:eastAsia="Times New Roman" w:hAnsi="Times New Roman" w:cs="Times New Roman"/>
              </w:rPr>
            </w:pPr>
          </w:p>
        </w:tc>
        <w:tc>
          <w:tcPr>
            <w:tcW w:w="7444" w:type="dxa"/>
            <w:gridSpan w:val="2"/>
            <w:tcBorders>
              <w:top w:val="single" w:sz="4" w:space="0" w:color="auto"/>
              <w:left w:val="single" w:sz="4" w:space="0" w:color="auto"/>
              <w:bottom w:val="single" w:sz="4" w:space="0" w:color="auto"/>
              <w:right w:val="single" w:sz="4" w:space="0" w:color="auto"/>
            </w:tcBorders>
          </w:tcPr>
          <w:p w14:paraId="41974A9E" w14:textId="05B02409" w:rsidR="003C65E2" w:rsidRPr="003C65E2" w:rsidRDefault="00837071" w:rsidP="0031388E">
            <w:pPr>
              <w:spacing w:after="0" w:line="240" w:lineRule="auto"/>
              <w:rPr>
                <w:rFonts w:ascii="Times New Roman" w:eastAsia="Times New Roman" w:hAnsi="Times New Roman" w:cs="Times New Roman"/>
              </w:rPr>
            </w:pPr>
            <w:r w:rsidRPr="00837071">
              <w:rPr>
                <w:rFonts w:ascii="Times New Roman" w:eastAsia="Times New Roman" w:hAnsi="Times New Roman" w:cs="Times New Roman"/>
              </w:rPr>
              <w:t>The course will provide a broad overview of the field of health economics.  Economics provides a unique way of approaching difficult policy and management decisions in healthcare and public health systems.</w:t>
            </w:r>
          </w:p>
        </w:tc>
      </w:tr>
      <w:tr w:rsidR="00BD04B1" w:rsidRPr="003C65E2" w14:paraId="2F669DC0" w14:textId="77777777" w:rsidTr="001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7" w:type="dxa"/>
            <w:tcBorders>
              <w:top w:val="single" w:sz="4" w:space="0" w:color="auto"/>
              <w:left w:val="single" w:sz="4" w:space="0" w:color="auto"/>
              <w:bottom w:val="single" w:sz="4" w:space="0" w:color="auto"/>
              <w:right w:val="single" w:sz="4" w:space="0" w:color="auto"/>
            </w:tcBorders>
          </w:tcPr>
          <w:p w14:paraId="589210E0" w14:textId="756B621C" w:rsidR="00BD04B1" w:rsidRPr="003C65E2" w:rsidRDefault="001F0477" w:rsidP="003C65E2">
            <w:pPr>
              <w:spacing w:after="0" w:line="240" w:lineRule="auto"/>
              <w:rPr>
                <w:rFonts w:ascii="Times New Roman" w:eastAsia="Times New Roman" w:hAnsi="Times New Roman" w:cs="Times New Roman"/>
                <w:b/>
              </w:rPr>
            </w:pPr>
            <w:r w:rsidRPr="001F0477">
              <w:rPr>
                <w:rFonts w:ascii="Times New Roman" w:eastAsia="Times New Roman" w:hAnsi="Times New Roman" w:cs="Times New Roman"/>
                <w:b/>
              </w:rPr>
              <w:t>Blogs &amp; Websites:</w:t>
            </w:r>
          </w:p>
        </w:tc>
        <w:tc>
          <w:tcPr>
            <w:tcW w:w="7444" w:type="dxa"/>
            <w:gridSpan w:val="2"/>
            <w:tcBorders>
              <w:top w:val="single" w:sz="4" w:space="0" w:color="auto"/>
              <w:left w:val="single" w:sz="4" w:space="0" w:color="auto"/>
              <w:bottom w:val="single" w:sz="4" w:space="0" w:color="auto"/>
              <w:right w:val="single" w:sz="4" w:space="0" w:color="auto"/>
            </w:tcBorders>
          </w:tcPr>
          <w:p w14:paraId="58E4F357" w14:textId="77777777" w:rsidR="002D0AA6" w:rsidRPr="002D0AA6" w:rsidRDefault="002D0AA6" w:rsidP="002D0AA6">
            <w:pPr>
              <w:spacing w:after="0" w:line="240" w:lineRule="auto"/>
              <w:rPr>
                <w:rFonts w:ascii="Times New Roman" w:eastAsia="Times New Roman" w:hAnsi="Times New Roman" w:cs="Times New Roman"/>
              </w:rPr>
            </w:pPr>
            <w:r w:rsidRPr="002D0AA6">
              <w:rPr>
                <w:rFonts w:ascii="Times New Roman" w:eastAsia="Times New Roman" w:hAnsi="Times New Roman" w:cs="Times New Roman"/>
              </w:rPr>
              <w:t>The Academic Health Economists’ Blog: https://aheblog.com/</w:t>
            </w:r>
          </w:p>
          <w:p w14:paraId="62582E44" w14:textId="77777777" w:rsidR="002D0AA6" w:rsidRPr="002D0AA6" w:rsidRDefault="002D0AA6" w:rsidP="002D0AA6">
            <w:pPr>
              <w:spacing w:after="0" w:line="240" w:lineRule="auto"/>
              <w:rPr>
                <w:rFonts w:ascii="Times New Roman" w:eastAsia="Times New Roman" w:hAnsi="Times New Roman" w:cs="Times New Roman"/>
              </w:rPr>
            </w:pPr>
            <w:r w:rsidRPr="002D0AA6">
              <w:rPr>
                <w:rFonts w:ascii="Times New Roman" w:eastAsia="Times New Roman" w:hAnsi="Times New Roman" w:cs="Times New Roman"/>
              </w:rPr>
              <w:t>The Health Care Blog: http://thehealthcareblog.com/blog/tag/economics/</w:t>
            </w:r>
          </w:p>
          <w:p w14:paraId="6BF3C27D" w14:textId="77777777" w:rsidR="002D0AA6" w:rsidRPr="002D0AA6" w:rsidRDefault="002D0AA6" w:rsidP="002D0AA6">
            <w:pPr>
              <w:spacing w:after="0" w:line="240" w:lineRule="auto"/>
              <w:rPr>
                <w:rFonts w:ascii="Times New Roman" w:eastAsia="Times New Roman" w:hAnsi="Times New Roman" w:cs="Times New Roman"/>
              </w:rPr>
            </w:pPr>
            <w:r w:rsidRPr="002D0AA6">
              <w:rPr>
                <w:rFonts w:ascii="Times New Roman" w:eastAsia="Times New Roman" w:hAnsi="Times New Roman" w:cs="Times New Roman"/>
              </w:rPr>
              <w:t>Healthcare Economist: http://healthcare-economist.com/</w:t>
            </w:r>
          </w:p>
          <w:p w14:paraId="017922CF" w14:textId="77777777" w:rsidR="002D0AA6" w:rsidRPr="002D0AA6" w:rsidRDefault="002D0AA6" w:rsidP="002D0AA6">
            <w:pPr>
              <w:spacing w:after="0" w:line="240" w:lineRule="auto"/>
              <w:rPr>
                <w:rFonts w:ascii="Times New Roman" w:eastAsia="Times New Roman" w:hAnsi="Times New Roman" w:cs="Times New Roman"/>
              </w:rPr>
            </w:pPr>
            <w:r w:rsidRPr="002D0AA6">
              <w:rPr>
                <w:rFonts w:ascii="Times New Roman" w:eastAsia="Times New Roman" w:hAnsi="Times New Roman" w:cs="Times New Roman"/>
              </w:rPr>
              <w:t>Commonwealth Fund Blog: http://www.commonwealthfund.org/publications/blog</w:t>
            </w:r>
          </w:p>
          <w:p w14:paraId="1F391A2C" w14:textId="77777777" w:rsidR="002D0AA6" w:rsidRPr="002D0AA6" w:rsidRDefault="002D0AA6" w:rsidP="002D0AA6">
            <w:pPr>
              <w:spacing w:after="0" w:line="240" w:lineRule="auto"/>
              <w:rPr>
                <w:rFonts w:ascii="Times New Roman" w:eastAsia="Times New Roman" w:hAnsi="Times New Roman" w:cs="Times New Roman"/>
              </w:rPr>
            </w:pPr>
            <w:r w:rsidRPr="002D0AA6">
              <w:rPr>
                <w:rFonts w:ascii="Times New Roman" w:eastAsia="Times New Roman" w:hAnsi="Times New Roman" w:cs="Times New Roman"/>
              </w:rPr>
              <w:t>Health Affairs Blog: http://healthaffairs.org/blog/</w:t>
            </w:r>
          </w:p>
          <w:p w14:paraId="6CADBB96" w14:textId="77777777" w:rsidR="002D0AA6" w:rsidRPr="002D0AA6" w:rsidRDefault="002D0AA6" w:rsidP="002D0AA6">
            <w:pPr>
              <w:spacing w:after="0" w:line="240" w:lineRule="auto"/>
              <w:rPr>
                <w:rFonts w:ascii="Times New Roman" w:eastAsia="Times New Roman" w:hAnsi="Times New Roman" w:cs="Times New Roman"/>
              </w:rPr>
            </w:pPr>
            <w:r w:rsidRPr="002D0AA6">
              <w:rPr>
                <w:rFonts w:ascii="Times New Roman" w:eastAsia="Times New Roman" w:hAnsi="Times New Roman" w:cs="Times New Roman"/>
              </w:rPr>
              <w:t>The Incidental Economist Blog: http://theincidentaleconomist.com/wordpress/</w:t>
            </w:r>
          </w:p>
          <w:p w14:paraId="60025846" w14:textId="77777777" w:rsidR="002D0AA6" w:rsidRPr="002D0AA6" w:rsidRDefault="002D0AA6" w:rsidP="002D0AA6">
            <w:pPr>
              <w:spacing w:after="0" w:line="240" w:lineRule="auto"/>
              <w:rPr>
                <w:rFonts w:ascii="Times New Roman" w:eastAsia="Times New Roman" w:hAnsi="Times New Roman" w:cs="Times New Roman"/>
              </w:rPr>
            </w:pPr>
            <w:r w:rsidRPr="002D0AA6">
              <w:rPr>
                <w:rFonts w:ascii="Times New Roman" w:eastAsia="Times New Roman" w:hAnsi="Times New Roman" w:cs="Times New Roman"/>
              </w:rPr>
              <w:t xml:space="preserve">Center for Global Development Global Health Policy: https://www.cgdev.org/global-health-policy-blog </w:t>
            </w:r>
          </w:p>
          <w:p w14:paraId="55015184" w14:textId="77777777" w:rsidR="002D0AA6" w:rsidRPr="002D0AA6" w:rsidRDefault="002D0AA6" w:rsidP="002D0AA6">
            <w:pPr>
              <w:spacing w:after="0" w:line="240" w:lineRule="auto"/>
              <w:rPr>
                <w:rFonts w:ascii="Times New Roman" w:eastAsia="Times New Roman" w:hAnsi="Times New Roman" w:cs="Times New Roman"/>
              </w:rPr>
            </w:pPr>
            <w:r w:rsidRPr="002D0AA6">
              <w:rPr>
                <w:rFonts w:ascii="Times New Roman" w:eastAsia="Times New Roman" w:hAnsi="Times New Roman" w:cs="Times New Roman"/>
              </w:rPr>
              <w:t>Morning Consult Health: http://morningconsult.com/health/</w:t>
            </w:r>
          </w:p>
          <w:p w14:paraId="769E3BBC" w14:textId="2EA117DC" w:rsidR="00BD04B1" w:rsidRPr="00837071" w:rsidRDefault="002D0AA6" w:rsidP="002D0AA6">
            <w:pPr>
              <w:spacing w:after="0" w:line="240" w:lineRule="auto"/>
              <w:rPr>
                <w:rFonts w:ascii="Times New Roman" w:eastAsia="Times New Roman" w:hAnsi="Times New Roman" w:cs="Times New Roman"/>
              </w:rPr>
            </w:pPr>
            <w:r w:rsidRPr="002D0AA6">
              <w:rPr>
                <w:rFonts w:ascii="Times New Roman" w:eastAsia="Times New Roman" w:hAnsi="Times New Roman" w:cs="Times New Roman"/>
              </w:rPr>
              <w:t>Modern Healthcare: http://www.modernhealthcare.com/</w:t>
            </w:r>
          </w:p>
        </w:tc>
      </w:tr>
      <w:tr w:rsidR="002D0AA6" w:rsidRPr="003C65E2" w14:paraId="23865D6B" w14:textId="77777777" w:rsidTr="001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7" w:type="dxa"/>
            <w:tcBorders>
              <w:top w:val="single" w:sz="4" w:space="0" w:color="auto"/>
              <w:left w:val="single" w:sz="4" w:space="0" w:color="auto"/>
              <w:bottom w:val="single" w:sz="4" w:space="0" w:color="auto"/>
              <w:right w:val="single" w:sz="4" w:space="0" w:color="auto"/>
            </w:tcBorders>
          </w:tcPr>
          <w:p w14:paraId="0195A690" w14:textId="48441A35" w:rsidR="002D0AA6" w:rsidRPr="001F0477" w:rsidRDefault="008E612E" w:rsidP="003C65E2">
            <w:pPr>
              <w:spacing w:after="0" w:line="240" w:lineRule="auto"/>
              <w:rPr>
                <w:rFonts w:ascii="Times New Roman" w:eastAsia="Times New Roman" w:hAnsi="Times New Roman" w:cs="Times New Roman"/>
                <w:b/>
              </w:rPr>
            </w:pPr>
            <w:r w:rsidRPr="008E612E">
              <w:rPr>
                <w:rFonts w:ascii="Times New Roman" w:eastAsia="Times New Roman" w:hAnsi="Times New Roman" w:cs="Times New Roman"/>
                <w:b/>
              </w:rPr>
              <w:t>Course Overview</w:t>
            </w:r>
          </w:p>
        </w:tc>
        <w:tc>
          <w:tcPr>
            <w:tcW w:w="7444" w:type="dxa"/>
            <w:gridSpan w:val="2"/>
            <w:tcBorders>
              <w:top w:val="single" w:sz="4" w:space="0" w:color="auto"/>
              <w:left w:val="single" w:sz="4" w:space="0" w:color="auto"/>
              <w:bottom w:val="single" w:sz="4" w:space="0" w:color="auto"/>
              <w:right w:val="single" w:sz="4" w:space="0" w:color="auto"/>
            </w:tcBorders>
          </w:tcPr>
          <w:p w14:paraId="6523A539" w14:textId="13F2804F" w:rsidR="002D0AA6" w:rsidRPr="002D0AA6" w:rsidRDefault="002B3861" w:rsidP="002D0AA6">
            <w:pPr>
              <w:spacing w:after="0" w:line="240" w:lineRule="auto"/>
              <w:rPr>
                <w:rFonts w:ascii="Times New Roman" w:eastAsia="Times New Roman" w:hAnsi="Times New Roman" w:cs="Times New Roman"/>
              </w:rPr>
            </w:pPr>
            <w:r w:rsidRPr="002B3861">
              <w:rPr>
                <w:rFonts w:ascii="Times New Roman" w:eastAsia="Times New Roman" w:hAnsi="Times New Roman" w:cs="Times New Roman"/>
              </w:rPr>
              <w:t xml:space="preserve">The goal of this workshop is to teach basic economic principles in preparation for Advanced Health Economics. Topics to be studied include the What is Economics? Principles of Economics, Opportunity Cost, Demand/supply for health care, Elasticity, Costing, Monopoly, Perfect competition, Monopolistic competition, and Oligopoly. The course will use examples from </w:t>
            </w:r>
            <w:r w:rsidR="00252AF6" w:rsidRPr="002B3861">
              <w:rPr>
                <w:rFonts w:ascii="Times New Roman" w:eastAsia="Times New Roman" w:hAnsi="Times New Roman" w:cs="Times New Roman"/>
              </w:rPr>
              <w:t>Lebanon</w:t>
            </w:r>
            <w:r w:rsidRPr="002B3861">
              <w:rPr>
                <w:rFonts w:ascii="Times New Roman" w:eastAsia="Times New Roman" w:hAnsi="Times New Roman" w:cs="Times New Roman"/>
              </w:rPr>
              <w:t>, the Region, Europe</w:t>
            </w:r>
            <w:r w:rsidR="00252AF6">
              <w:rPr>
                <w:rFonts w:ascii="Times New Roman" w:eastAsia="Times New Roman" w:hAnsi="Times New Roman" w:cs="Times New Roman"/>
              </w:rPr>
              <w:t xml:space="preserve"> </w:t>
            </w:r>
            <w:r w:rsidRPr="002B3861">
              <w:rPr>
                <w:rFonts w:ascii="Times New Roman" w:eastAsia="Times New Roman" w:hAnsi="Times New Roman" w:cs="Times New Roman"/>
              </w:rPr>
              <w:t>and the U.S. health care sector</w:t>
            </w:r>
            <w:r w:rsidR="00252AF6">
              <w:rPr>
                <w:rFonts w:ascii="Times New Roman" w:eastAsia="Times New Roman" w:hAnsi="Times New Roman" w:cs="Times New Roman"/>
              </w:rPr>
              <w:t xml:space="preserve"> </w:t>
            </w:r>
            <w:r w:rsidRPr="002B3861">
              <w:rPr>
                <w:rFonts w:ascii="Times New Roman" w:eastAsia="Times New Roman" w:hAnsi="Times New Roman" w:cs="Times New Roman"/>
              </w:rPr>
              <w:t>to illustrate the role of Health Economics. This Economics course will follow the traditional lecture structure of an introductory course but will also include discussion and case studies.</w:t>
            </w:r>
          </w:p>
        </w:tc>
      </w:tr>
      <w:tr w:rsidR="003C65E2" w:rsidRPr="003C65E2" w14:paraId="74162B25" w14:textId="77777777" w:rsidTr="001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7" w:type="dxa"/>
            <w:tcBorders>
              <w:top w:val="single" w:sz="4" w:space="0" w:color="auto"/>
              <w:left w:val="single" w:sz="4" w:space="0" w:color="auto"/>
              <w:bottom w:val="single" w:sz="4" w:space="0" w:color="auto"/>
              <w:right w:val="single" w:sz="4" w:space="0" w:color="auto"/>
            </w:tcBorders>
          </w:tcPr>
          <w:p w14:paraId="47ED5C12" w14:textId="707C689B" w:rsidR="003C65E2" w:rsidRPr="003C65E2" w:rsidRDefault="0056067F" w:rsidP="003C65E2">
            <w:pPr>
              <w:spacing w:after="0" w:line="240" w:lineRule="auto"/>
              <w:rPr>
                <w:rFonts w:ascii="Times New Roman" w:eastAsia="Times New Roman" w:hAnsi="Times New Roman" w:cs="Times New Roman"/>
                <w:b/>
              </w:rPr>
            </w:pPr>
            <w:r>
              <w:rPr>
                <w:rFonts w:ascii="Times New Roman" w:eastAsia="Times New Roman" w:hAnsi="Times New Roman" w:cs="Times New Roman"/>
                <w:b/>
              </w:rPr>
              <w:t>Course Objectives</w:t>
            </w:r>
            <w:r w:rsidR="003C65E2" w:rsidRPr="003C65E2">
              <w:rPr>
                <w:rFonts w:ascii="Times New Roman" w:eastAsia="Times New Roman" w:hAnsi="Times New Roman" w:cs="Times New Roman"/>
                <w:b/>
              </w:rPr>
              <w:t>:</w:t>
            </w:r>
          </w:p>
          <w:p w14:paraId="77F1E8DD" w14:textId="77777777" w:rsidR="003C65E2" w:rsidRPr="003C65E2" w:rsidRDefault="003C65E2" w:rsidP="003C65E2">
            <w:pPr>
              <w:spacing w:after="0" w:line="240" w:lineRule="auto"/>
              <w:rPr>
                <w:rFonts w:ascii="Times New Roman" w:eastAsia="Times New Roman" w:hAnsi="Times New Roman" w:cs="Times New Roman"/>
                <w:b/>
              </w:rPr>
            </w:pPr>
          </w:p>
        </w:tc>
        <w:tc>
          <w:tcPr>
            <w:tcW w:w="7444" w:type="dxa"/>
            <w:gridSpan w:val="2"/>
            <w:tcBorders>
              <w:top w:val="single" w:sz="4" w:space="0" w:color="auto"/>
              <w:left w:val="single" w:sz="4" w:space="0" w:color="auto"/>
              <w:bottom w:val="single" w:sz="4" w:space="0" w:color="auto"/>
              <w:right w:val="single" w:sz="4" w:space="0" w:color="auto"/>
            </w:tcBorders>
          </w:tcPr>
          <w:p w14:paraId="2FF8DA60" w14:textId="77777777" w:rsidR="00ED7333" w:rsidRDefault="00AC2B82" w:rsidP="00ED7333">
            <w:pPr>
              <w:spacing w:after="0" w:line="240" w:lineRule="auto"/>
              <w:rPr>
                <w:rFonts w:ascii="Times New Roman" w:eastAsia="Times New Roman" w:hAnsi="Times New Roman" w:cs="Times New Roman"/>
                <w:bCs/>
              </w:rPr>
            </w:pPr>
            <w:r>
              <w:rPr>
                <w:rFonts w:ascii="Times New Roman" w:eastAsia="Times New Roman" w:hAnsi="Times New Roman" w:cs="Times New Roman"/>
                <w:bCs/>
              </w:rPr>
              <w:t>Through this course, s</w:t>
            </w:r>
            <w:r w:rsidR="00F5618F" w:rsidRPr="00F5618F">
              <w:rPr>
                <w:rFonts w:ascii="Times New Roman" w:eastAsia="Times New Roman" w:hAnsi="Times New Roman" w:cs="Times New Roman"/>
                <w:bCs/>
              </w:rPr>
              <w:t xml:space="preserve">tudents will be able </w:t>
            </w:r>
          </w:p>
          <w:p w14:paraId="1D670BAC" w14:textId="77777777" w:rsidR="005939F1" w:rsidRDefault="00F5618F" w:rsidP="005939F1">
            <w:pPr>
              <w:pStyle w:val="ListParagraph"/>
              <w:numPr>
                <w:ilvl w:val="0"/>
                <w:numId w:val="4"/>
              </w:numPr>
              <w:spacing w:after="0" w:line="240" w:lineRule="auto"/>
              <w:rPr>
                <w:rFonts w:ascii="Times New Roman" w:eastAsia="Times New Roman" w:hAnsi="Times New Roman" w:cs="Times New Roman"/>
                <w:bCs/>
              </w:rPr>
            </w:pPr>
            <w:r w:rsidRPr="005939F1">
              <w:rPr>
                <w:rFonts w:ascii="Times New Roman" w:eastAsia="Times New Roman" w:hAnsi="Times New Roman" w:cs="Times New Roman"/>
                <w:bCs/>
              </w:rPr>
              <w:t>to use basic microeconomic theory to analyze how individuals make</w:t>
            </w:r>
            <w:r w:rsidR="00822E0D" w:rsidRPr="005939F1">
              <w:rPr>
                <w:rFonts w:ascii="Times New Roman" w:eastAsia="Times New Roman" w:hAnsi="Times New Roman" w:cs="Times New Roman"/>
                <w:bCs/>
              </w:rPr>
              <w:t xml:space="preserve"> </w:t>
            </w:r>
            <w:r w:rsidRPr="005939F1">
              <w:rPr>
                <w:rFonts w:ascii="Times New Roman" w:eastAsia="Times New Roman" w:hAnsi="Times New Roman" w:cs="Times New Roman"/>
                <w:bCs/>
              </w:rPr>
              <w:t>decisions about consumption of health goods and services.</w:t>
            </w:r>
            <w:r w:rsidR="00ED7333" w:rsidRPr="005939F1">
              <w:rPr>
                <w:rFonts w:ascii="Times New Roman" w:eastAsia="Times New Roman" w:hAnsi="Times New Roman" w:cs="Times New Roman"/>
                <w:bCs/>
              </w:rPr>
              <w:t xml:space="preserve"> </w:t>
            </w:r>
          </w:p>
          <w:p w14:paraId="23C9AF33" w14:textId="3DAB46AE" w:rsidR="00ED7333" w:rsidRPr="005939F1" w:rsidRDefault="00ED7333" w:rsidP="005939F1">
            <w:pPr>
              <w:pStyle w:val="ListParagraph"/>
              <w:numPr>
                <w:ilvl w:val="0"/>
                <w:numId w:val="4"/>
              </w:numPr>
              <w:spacing w:after="0" w:line="240" w:lineRule="auto"/>
              <w:rPr>
                <w:rFonts w:ascii="Times New Roman" w:eastAsia="Times New Roman" w:hAnsi="Times New Roman" w:cs="Times New Roman"/>
                <w:bCs/>
              </w:rPr>
            </w:pPr>
            <w:r w:rsidRPr="005939F1">
              <w:rPr>
                <w:rFonts w:ascii="Times New Roman" w:eastAsia="Times New Roman" w:hAnsi="Times New Roman" w:cs="Times New Roman"/>
                <w:bCs/>
              </w:rPr>
              <w:t>to understand how health care markets differ from markets for other consumer products</w:t>
            </w:r>
          </w:p>
          <w:p w14:paraId="319F8EBE" w14:textId="6EC35308" w:rsidR="008F5908" w:rsidRPr="005939F1" w:rsidRDefault="003B6892" w:rsidP="005939F1">
            <w:pPr>
              <w:pStyle w:val="ListParagraph"/>
              <w:numPr>
                <w:ilvl w:val="0"/>
                <w:numId w:val="4"/>
              </w:numPr>
              <w:spacing w:after="0" w:line="240" w:lineRule="auto"/>
              <w:rPr>
                <w:rFonts w:ascii="Times New Roman" w:eastAsia="Times New Roman" w:hAnsi="Times New Roman" w:cs="Times New Roman"/>
                <w:bCs/>
              </w:rPr>
            </w:pPr>
            <w:r w:rsidRPr="005939F1">
              <w:rPr>
                <w:rFonts w:ascii="Times New Roman" w:eastAsia="Times New Roman" w:hAnsi="Times New Roman" w:cs="Times New Roman"/>
                <w:bCs/>
              </w:rPr>
              <w:t xml:space="preserve">to discuss economic factors that contribute to health </w:t>
            </w:r>
            <w:r w:rsidR="00822E0D" w:rsidRPr="005939F1">
              <w:rPr>
                <w:rFonts w:ascii="Times New Roman" w:eastAsia="Times New Roman" w:hAnsi="Times New Roman" w:cs="Times New Roman"/>
                <w:bCs/>
              </w:rPr>
              <w:t>disparities.</w:t>
            </w:r>
          </w:p>
          <w:p w14:paraId="4EA76166" w14:textId="6AF40397" w:rsidR="008F5908" w:rsidRPr="0004217A" w:rsidRDefault="005A6570" w:rsidP="0004217A">
            <w:pPr>
              <w:pStyle w:val="ListParagraph"/>
              <w:numPr>
                <w:ilvl w:val="0"/>
                <w:numId w:val="4"/>
              </w:numPr>
              <w:spacing w:after="0" w:line="240" w:lineRule="auto"/>
              <w:rPr>
                <w:rFonts w:ascii="Times New Roman" w:eastAsia="Times New Roman" w:hAnsi="Times New Roman" w:cs="Times New Roman"/>
                <w:bCs/>
              </w:rPr>
            </w:pPr>
            <w:r w:rsidRPr="0004217A">
              <w:rPr>
                <w:rFonts w:ascii="Times New Roman" w:eastAsia="Times New Roman" w:hAnsi="Times New Roman" w:cs="Times New Roman"/>
                <w:bCs/>
              </w:rPr>
              <w:t>to understand the rationales and limits of government intervention in health care markets.</w:t>
            </w:r>
          </w:p>
          <w:p w14:paraId="06505961" w14:textId="182FEAC9" w:rsidR="008F5908" w:rsidRPr="0004217A" w:rsidRDefault="00FF2E1F" w:rsidP="0004217A">
            <w:pPr>
              <w:pStyle w:val="ListParagraph"/>
              <w:numPr>
                <w:ilvl w:val="0"/>
                <w:numId w:val="4"/>
              </w:numPr>
              <w:spacing w:after="0" w:line="240" w:lineRule="auto"/>
              <w:rPr>
                <w:rFonts w:ascii="Times New Roman" w:eastAsia="Times New Roman" w:hAnsi="Times New Roman" w:cs="Times New Roman"/>
                <w:bCs/>
              </w:rPr>
            </w:pPr>
            <w:r w:rsidRPr="0004217A">
              <w:rPr>
                <w:rFonts w:ascii="Times New Roman" w:eastAsia="Times New Roman" w:hAnsi="Times New Roman" w:cs="Times New Roman"/>
                <w:bCs/>
              </w:rPr>
              <w:t>to compare health care systems of other developed and developing countries to the US health care system</w:t>
            </w:r>
            <w:r w:rsidR="008B1FCA" w:rsidRPr="0004217A">
              <w:rPr>
                <w:rFonts w:ascii="Times New Roman" w:eastAsia="Times New Roman" w:hAnsi="Times New Roman" w:cs="Times New Roman"/>
                <w:bCs/>
              </w:rPr>
              <w:t>.</w:t>
            </w:r>
          </w:p>
          <w:p w14:paraId="44FE8A8D" w14:textId="11093EE9" w:rsidR="003C65E2" w:rsidRPr="003C65E2" w:rsidRDefault="003C65E2" w:rsidP="00D40250">
            <w:pPr>
              <w:spacing w:after="0" w:line="240" w:lineRule="auto"/>
              <w:rPr>
                <w:rFonts w:ascii="Times New Roman" w:eastAsia="Times New Roman" w:hAnsi="Times New Roman" w:cs="Times New Roman"/>
                <w:bCs/>
              </w:rPr>
            </w:pPr>
          </w:p>
        </w:tc>
      </w:tr>
      <w:tr w:rsidR="003C65E2" w:rsidRPr="003C65E2" w14:paraId="1CA34BF8" w14:textId="77777777" w:rsidTr="001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2047" w:type="dxa"/>
            <w:tcBorders>
              <w:top w:val="single" w:sz="4" w:space="0" w:color="auto"/>
              <w:left w:val="single" w:sz="4" w:space="0" w:color="auto"/>
              <w:bottom w:val="single" w:sz="4" w:space="0" w:color="auto"/>
              <w:right w:val="single" w:sz="4" w:space="0" w:color="auto"/>
            </w:tcBorders>
          </w:tcPr>
          <w:p w14:paraId="15BE5FA3" w14:textId="77777777" w:rsidR="003C65E2" w:rsidRPr="003C65E2" w:rsidRDefault="003C65E2" w:rsidP="003C65E2">
            <w:pPr>
              <w:spacing w:after="0" w:line="240" w:lineRule="auto"/>
              <w:rPr>
                <w:rFonts w:ascii="Times New Roman" w:eastAsia="Times New Roman" w:hAnsi="Times New Roman" w:cs="Times New Roman"/>
                <w:b/>
              </w:rPr>
            </w:pPr>
            <w:r w:rsidRPr="003C65E2">
              <w:rPr>
                <w:rFonts w:ascii="Times New Roman" w:eastAsia="Times New Roman" w:hAnsi="Times New Roman" w:cs="Times New Roman"/>
                <w:b/>
              </w:rPr>
              <w:lastRenderedPageBreak/>
              <w:t>Instructional Methodology</w:t>
            </w:r>
          </w:p>
        </w:tc>
        <w:tc>
          <w:tcPr>
            <w:tcW w:w="7444" w:type="dxa"/>
            <w:gridSpan w:val="2"/>
            <w:tcBorders>
              <w:top w:val="single" w:sz="4" w:space="0" w:color="auto"/>
              <w:left w:val="single" w:sz="4" w:space="0" w:color="auto"/>
              <w:bottom w:val="single" w:sz="4" w:space="0" w:color="auto"/>
              <w:right w:val="single" w:sz="4" w:space="0" w:color="auto"/>
            </w:tcBorders>
          </w:tcPr>
          <w:p w14:paraId="7CC13F38" w14:textId="0A63AE63" w:rsidR="005338C5" w:rsidRPr="003C65E2" w:rsidRDefault="003C65E2" w:rsidP="005338C5">
            <w:pPr>
              <w:spacing w:after="0" w:line="240" w:lineRule="auto"/>
              <w:rPr>
                <w:rFonts w:ascii="Times New Roman" w:eastAsia="Times New Roman" w:hAnsi="Times New Roman" w:cs="Times New Roman"/>
              </w:rPr>
            </w:pPr>
            <w:r w:rsidRPr="003C65E2">
              <w:rPr>
                <w:rFonts w:ascii="Times New Roman" w:eastAsia="Times New Roman" w:hAnsi="Times New Roman" w:cs="Times New Roman"/>
              </w:rPr>
              <w:t>Lectures, class discussion, case analysis</w:t>
            </w:r>
          </w:p>
        </w:tc>
      </w:tr>
      <w:tr w:rsidR="003C65E2" w:rsidRPr="003C65E2" w14:paraId="0CAD72C5" w14:textId="77777777" w:rsidTr="001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2047" w:type="dxa"/>
            <w:tcBorders>
              <w:top w:val="single" w:sz="4" w:space="0" w:color="auto"/>
              <w:left w:val="single" w:sz="4" w:space="0" w:color="auto"/>
              <w:bottom w:val="single" w:sz="4" w:space="0" w:color="auto"/>
              <w:right w:val="single" w:sz="4" w:space="0" w:color="auto"/>
            </w:tcBorders>
          </w:tcPr>
          <w:p w14:paraId="3FA6300D" w14:textId="77777777" w:rsidR="003C65E2" w:rsidRPr="003C65E2" w:rsidRDefault="003C65E2" w:rsidP="003C65E2">
            <w:pPr>
              <w:spacing w:after="0" w:line="240" w:lineRule="auto"/>
              <w:rPr>
                <w:rFonts w:ascii="Times New Roman" w:eastAsia="Times New Roman" w:hAnsi="Times New Roman" w:cs="Times New Roman"/>
                <w:b/>
              </w:rPr>
            </w:pPr>
            <w:r w:rsidRPr="003C65E2">
              <w:rPr>
                <w:rFonts w:ascii="Times New Roman" w:eastAsia="Times New Roman" w:hAnsi="Times New Roman" w:cs="Times New Roman"/>
                <w:b/>
              </w:rPr>
              <w:t>Performance Evaluation and Grading</w:t>
            </w:r>
          </w:p>
          <w:p w14:paraId="658E3D16" w14:textId="77777777" w:rsidR="003C65E2" w:rsidRPr="003C65E2" w:rsidRDefault="003C65E2" w:rsidP="003C65E2">
            <w:pPr>
              <w:spacing w:after="0" w:line="240" w:lineRule="auto"/>
              <w:rPr>
                <w:rFonts w:ascii="Times New Roman" w:eastAsia="Times New Roman" w:hAnsi="Times New Roman" w:cs="Times New Roman"/>
                <w:b/>
              </w:rPr>
            </w:pPr>
          </w:p>
          <w:p w14:paraId="1CCA5115" w14:textId="77777777" w:rsidR="003C65E2" w:rsidRPr="003C65E2" w:rsidRDefault="003C65E2" w:rsidP="003C65E2">
            <w:pPr>
              <w:spacing w:after="0" w:line="240" w:lineRule="auto"/>
              <w:rPr>
                <w:rFonts w:ascii="Times New Roman" w:eastAsia="Times New Roman" w:hAnsi="Times New Roman" w:cs="Times New Roman"/>
                <w:b/>
              </w:rPr>
            </w:pPr>
          </w:p>
        </w:tc>
        <w:tc>
          <w:tcPr>
            <w:tcW w:w="7444" w:type="dxa"/>
            <w:gridSpan w:val="2"/>
            <w:tcBorders>
              <w:top w:val="single" w:sz="4" w:space="0" w:color="auto"/>
              <w:left w:val="single" w:sz="4" w:space="0" w:color="auto"/>
              <w:bottom w:val="single" w:sz="4" w:space="0" w:color="auto"/>
              <w:right w:val="single" w:sz="4" w:space="0" w:color="auto"/>
            </w:tcBorders>
          </w:tcPr>
          <w:p w14:paraId="23FF9914" w14:textId="41583C20" w:rsidR="003C65E2" w:rsidRDefault="00B4444B" w:rsidP="003C65E2">
            <w:pPr>
              <w:spacing w:after="0" w:line="240" w:lineRule="auto"/>
              <w:rPr>
                <w:rFonts w:ascii="Times New Roman" w:eastAsia="Times New Roman" w:hAnsi="Times New Roman" w:cs="Times New Roman"/>
              </w:rPr>
            </w:pPr>
            <w:r>
              <w:rPr>
                <w:rFonts w:ascii="Times New Roman" w:eastAsia="Times New Roman" w:hAnsi="Times New Roman" w:cs="Times New Roman"/>
              </w:rPr>
              <w:t>Quiz 1</w:t>
            </w:r>
            <w:r w:rsidR="005338C5">
              <w:rPr>
                <w:rFonts w:ascii="Times New Roman" w:eastAsia="Times New Roman" w:hAnsi="Times New Roman" w:cs="Times New Roman"/>
              </w:rPr>
              <w:t xml:space="preserve"> (30%)</w:t>
            </w:r>
          </w:p>
          <w:p w14:paraId="3F4F5A27" w14:textId="2E3E9FB8" w:rsidR="00B4444B" w:rsidRDefault="00B4444B" w:rsidP="003C65E2">
            <w:pPr>
              <w:spacing w:after="0" w:line="240" w:lineRule="auto"/>
              <w:rPr>
                <w:rFonts w:ascii="Times New Roman" w:eastAsia="Times New Roman" w:hAnsi="Times New Roman" w:cs="Times New Roman"/>
              </w:rPr>
            </w:pPr>
            <w:r>
              <w:rPr>
                <w:rFonts w:ascii="Times New Roman" w:eastAsia="Times New Roman" w:hAnsi="Times New Roman" w:cs="Times New Roman"/>
              </w:rPr>
              <w:t>Quiz 2</w:t>
            </w:r>
            <w:r w:rsidR="005338C5">
              <w:rPr>
                <w:rFonts w:ascii="Times New Roman" w:eastAsia="Times New Roman" w:hAnsi="Times New Roman" w:cs="Times New Roman"/>
              </w:rPr>
              <w:t xml:space="preserve"> (30%)</w:t>
            </w:r>
          </w:p>
          <w:p w14:paraId="2E7F5CFF" w14:textId="422CF007" w:rsidR="00B4444B" w:rsidRDefault="004B28B7" w:rsidP="003C65E2">
            <w:pPr>
              <w:spacing w:after="0" w:line="240" w:lineRule="auto"/>
              <w:rPr>
                <w:rFonts w:ascii="Times New Roman" w:eastAsia="Times New Roman" w:hAnsi="Times New Roman" w:cs="Times New Roman"/>
              </w:rPr>
            </w:pPr>
            <w:r>
              <w:rPr>
                <w:rFonts w:ascii="Times New Roman" w:eastAsia="Times New Roman" w:hAnsi="Times New Roman" w:cs="Times New Roman"/>
              </w:rPr>
              <w:t>Quiz 3</w:t>
            </w:r>
            <w:r w:rsidR="005338C5">
              <w:rPr>
                <w:rFonts w:ascii="Times New Roman" w:eastAsia="Times New Roman" w:hAnsi="Times New Roman" w:cs="Times New Roman"/>
              </w:rPr>
              <w:t xml:space="preserve"> (30%)</w:t>
            </w:r>
          </w:p>
          <w:p w14:paraId="530FA22C" w14:textId="77777777" w:rsidR="005338C5" w:rsidRDefault="005338C5" w:rsidP="003C65E2">
            <w:pPr>
              <w:spacing w:after="0" w:line="240" w:lineRule="auto"/>
              <w:rPr>
                <w:rFonts w:ascii="Times New Roman" w:eastAsia="Times New Roman" w:hAnsi="Times New Roman" w:cs="Times New Roman"/>
              </w:rPr>
            </w:pPr>
          </w:p>
          <w:p w14:paraId="31211E6E" w14:textId="77777777" w:rsidR="00B4444B" w:rsidRPr="00B4444B" w:rsidRDefault="00B4444B" w:rsidP="00B4444B">
            <w:pPr>
              <w:spacing w:after="0" w:line="240" w:lineRule="auto"/>
              <w:rPr>
                <w:rFonts w:ascii="Times New Roman" w:eastAsia="Times New Roman" w:hAnsi="Times New Roman" w:cs="Times New Roman"/>
              </w:rPr>
            </w:pPr>
            <w:r w:rsidRPr="00B4444B">
              <w:rPr>
                <w:rFonts w:ascii="Times New Roman" w:eastAsia="Times New Roman" w:hAnsi="Times New Roman" w:cs="Times New Roman"/>
              </w:rPr>
              <w:t xml:space="preserve">Final course grade will be marked as Pass or Fall (P/F) </w:t>
            </w:r>
          </w:p>
          <w:p w14:paraId="5E993475" w14:textId="77777777" w:rsidR="00B4444B" w:rsidRPr="00B4444B" w:rsidRDefault="00B4444B" w:rsidP="001209DA">
            <w:pPr>
              <w:spacing w:after="0" w:line="240" w:lineRule="auto"/>
              <w:ind w:left="720"/>
              <w:rPr>
                <w:rFonts w:ascii="Times New Roman" w:eastAsia="Times New Roman" w:hAnsi="Times New Roman" w:cs="Times New Roman"/>
              </w:rPr>
            </w:pPr>
            <w:r w:rsidRPr="00B4444B">
              <w:rPr>
                <w:rFonts w:ascii="Times New Roman" w:eastAsia="Times New Roman" w:hAnsi="Times New Roman" w:cs="Times New Roman"/>
              </w:rPr>
              <w:t>Pass: Above 70</w:t>
            </w:r>
          </w:p>
          <w:p w14:paraId="657625D5" w14:textId="77777777" w:rsidR="00B4444B" w:rsidRDefault="00B4444B" w:rsidP="001209DA">
            <w:pPr>
              <w:spacing w:after="0" w:line="240" w:lineRule="auto"/>
              <w:ind w:left="720"/>
              <w:rPr>
                <w:rFonts w:ascii="Times New Roman" w:eastAsia="Times New Roman" w:hAnsi="Times New Roman" w:cs="Times New Roman"/>
              </w:rPr>
            </w:pPr>
            <w:r w:rsidRPr="00B4444B">
              <w:rPr>
                <w:rFonts w:ascii="Times New Roman" w:eastAsia="Times New Roman" w:hAnsi="Times New Roman" w:cs="Times New Roman"/>
              </w:rPr>
              <w:t>Fail: Under 70</w:t>
            </w:r>
          </w:p>
          <w:p w14:paraId="76433DF9" w14:textId="367E45D2" w:rsidR="00B4444B" w:rsidRPr="003C65E2" w:rsidRDefault="00B4444B" w:rsidP="00B4444B">
            <w:pPr>
              <w:spacing w:after="0" w:line="240" w:lineRule="auto"/>
              <w:rPr>
                <w:rFonts w:ascii="Times New Roman" w:eastAsia="Times New Roman" w:hAnsi="Times New Roman" w:cs="Times New Roman"/>
              </w:rPr>
            </w:pPr>
          </w:p>
        </w:tc>
      </w:tr>
      <w:tr w:rsidR="00B4444B" w:rsidRPr="003C65E2" w14:paraId="7BC99367" w14:textId="77777777" w:rsidTr="0012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2047" w:type="dxa"/>
            <w:tcBorders>
              <w:top w:val="single" w:sz="4" w:space="0" w:color="auto"/>
              <w:left w:val="single" w:sz="4" w:space="0" w:color="auto"/>
              <w:bottom w:val="single" w:sz="4" w:space="0" w:color="auto"/>
              <w:right w:val="single" w:sz="4" w:space="0" w:color="auto"/>
            </w:tcBorders>
          </w:tcPr>
          <w:p w14:paraId="0C96433C" w14:textId="5B533EA6" w:rsidR="00B4444B" w:rsidRPr="003C65E2" w:rsidRDefault="00650C6E" w:rsidP="003C65E2">
            <w:pPr>
              <w:spacing w:after="0" w:line="240" w:lineRule="auto"/>
              <w:rPr>
                <w:rFonts w:ascii="Times New Roman" w:eastAsia="Times New Roman" w:hAnsi="Times New Roman" w:cs="Times New Roman"/>
                <w:b/>
              </w:rPr>
            </w:pPr>
            <w:r w:rsidRPr="00650C6E">
              <w:rPr>
                <w:rFonts w:ascii="Times New Roman" w:eastAsia="Times New Roman" w:hAnsi="Times New Roman" w:cs="Times New Roman"/>
                <w:b/>
              </w:rPr>
              <w:t>Course-at-a-glance</w:t>
            </w:r>
          </w:p>
        </w:tc>
        <w:tc>
          <w:tcPr>
            <w:tcW w:w="7444" w:type="dxa"/>
            <w:gridSpan w:val="2"/>
            <w:tcBorders>
              <w:top w:val="single" w:sz="4" w:space="0" w:color="auto"/>
              <w:left w:val="single" w:sz="4" w:space="0" w:color="auto"/>
              <w:bottom w:val="single" w:sz="4" w:space="0" w:color="auto"/>
              <w:right w:val="single" w:sz="4" w:space="0" w:color="auto"/>
            </w:tcBorders>
          </w:tcPr>
          <w:p w14:paraId="708FF492" w14:textId="7B9F2EED" w:rsidR="00285129" w:rsidRDefault="001A362D" w:rsidP="00285129">
            <w:pPr>
              <w:rPr>
                <w:rFonts w:ascii="Times New Roman" w:eastAsia="Times New Roman" w:hAnsi="Times New Roman" w:cs="Times New Roman"/>
              </w:rPr>
            </w:pPr>
            <w:r>
              <w:rPr>
                <w:rFonts w:ascii="Times New Roman" w:eastAsia="Times New Roman" w:hAnsi="Times New Roman" w:cs="Times New Roman"/>
              </w:rPr>
              <w:t>T</w:t>
            </w:r>
            <w:r w:rsidR="00A33A7E" w:rsidRPr="00A33A7E">
              <w:rPr>
                <w:rFonts w:ascii="Times New Roman" w:eastAsia="Times New Roman" w:hAnsi="Times New Roman" w:cs="Times New Roman"/>
              </w:rPr>
              <w:t xml:space="preserve">he material will be split into 3 segments followed by a Quiz. The Quiz will take place on campus during class time. Each Quiz amounts to 33% of the final grade. Exams will cover content in lectures and required readings. </w:t>
            </w:r>
            <w:r w:rsidR="00285129" w:rsidRPr="00285129">
              <w:rPr>
                <w:rFonts w:ascii="Times New Roman" w:eastAsia="Times New Roman" w:hAnsi="Times New Roman" w:cs="Times New Roman"/>
              </w:rPr>
              <w:t>Questions will be MCQ. The chapters included for each Quiz are shown in the table below.</w:t>
            </w:r>
          </w:p>
          <w:p w14:paraId="538CF303" w14:textId="77777777" w:rsidR="0056067F" w:rsidRPr="0056067F" w:rsidRDefault="0056067F" w:rsidP="0056067F">
            <w:pPr>
              <w:rPr>
                <w:rFonts w:ascii="Times New Roman" w:eastAsia="Times New Roman" w:hAnsi="Times New Roman" w:cs="Times New Roman"/>
              </w:rPr>
            </w:pPr>
            <w:r w:rsidRPr="0056067F">
              <w:rPr>
                <w:rFonts w:ascii="Times New Roman" w:eastAsia="Times New Roman" w:hAnsi="Times New Roman" w:cs="Times New Roman"/>
              </w:rPr>
              <w:t>This course will assist you in developing the following competencies:</w:t>
            </w:r>
          </w:p>
          <w:p w14:paraId="61539C9E" w14:textId="77777777" w:rsidR="0056067F" w:rsidRPr="0056067F" w:rsidRDefault="0056067F" w:rsidP="0056067F">
            <w:pPr>
              <w:spacing w:after="0" w:line="240" w:lineRule="auto"/>
              <w:ind w:left="720"/>
              <w:rPr>
                <w:rFonts w:ascii="Times New Roman" w:eastAsia="Times New Roman" w:hAnsi="Times New Roman" w:cs="Times New Roman"/>
              </w:rPr>
            </w:pPr>
            <w:r w:rsidRPr="0056067F">
              <w:rPr>
                <w:rFonts w:ascii="Times New Roman" w:eastAsia="Times New Roman" w:hAnsi="Times New Roman" w:cs="Times New Roman"/>
              </w:rPr>
              <w:t>CC5: Compare the organization, structure and function of health care, public health and regulatory systems across national and international settings.</w:t>
            </w:r>
          </w:p>
          <w:p w14:paraId="5FAC5421" w14:textId="77777777" w:rsidR="0056067F" w:rsidRPr="0056067F" w:rsidRDefault="0056067F" w:rsidP="0056067F">
            <w:pPr>
              <w:spacing w:after="0" w:line="240" w:lineRule="auto"/>
              <w:ind w:left="720"/>
              <w:rPr>
                <w:rFonts w:ascii="Times New Roman" w:eastAsia="Times New Roman" w:hAnsi="Times New Roman" w:cs="Times New Roman"/>
              </w:rPr>
            </w:pPr>
            <w:r w:rsidRPr="0056067F">
              <w:rPr>
                <w:rFonts w:ascii="Times New Roman" w:eastAsia="Times New Roman" w:hAnsi="Times New Roman" w:cs="Times New Roman"/>
              </w:rPr>
              <w:t>CC 7: Assess population needs, assets and capacities that affect communities’ health.</w:t>
            </w:r>
          </w:p>
          <w:p w14:paraId="7124640E" w14:textId="77777777" w:rsidR="0056067F" w:rsidRPr="0056067F" w:rsidRDefault="0056067F" w:rsidP="0056067F">
            <w:pPr>
              <w:spacing w:after="0" w:line="240" w:lineRule="auto"/>
              <w:ind w:left="720"/>
              <w:rPr>
                <w:rFonts w:ascii="Times New Roman" w:eastAsia="Times New Roman" w:hAnsi="Times New Roman" w:cs="Times New Roman"/>
              </w:rPr>
            </w:pPr>
            <w:r w:rsidRPr="0056067F">
              <w:rPr>
                <w:rFonts w:ascii="Times New Roman" w:eastAsia="Times New Roman" w:hAnsi="Times New Roman" w:cs="Times New Roman"/>
              </w:rPr>
              <w:t>CC 14: Advocate for political, social or economic policies and programs that will improve health in diverse populations.</w:t>
            </w:r>
          </w:p>
          <w:p w14:paraId="1C1F66C6" w14:textId="77777777" w:rsidR="0056067F" w:rsidRPr="0056067F" w:rsidRDefault="0056067F" w:rsidP="0056067F">
            <w:pPr>
              <w:rPr>
                <w:rFonts w:ascii="Times New Roman" w:eastAsia="Times New Roman" w:hAnsi="Times New Roman" w:cs="Times New Roman"/>
              </w:rPr>
            </w:pPr>
            <w:r w:rsidRPr="0056067F">
              <w:rPr>
                <w:rFonts w:ascii="Times New Roman" w:eastAsia="Times New Roman" w:hAnsi="Times New Roman" w:cs="Times New Roman"/>
              </w:rPr>
              <w:t>More specifically, it will help achieving the following Learning Outcomes:</w:t>
            </w:r>
          </w:p>
          <w:p w14:paraId="7BB66CCD" w14:textId="77777777" w:rsidR="0056067F" w:rsidRPr="0056067F" w:rsidRDefault="0056067F" w:rsidP="0056067F">
            <w:pPr>
              <w:spacing w:after="0" w:line="240" w:lineRule="auto"/>
              <w:ind w:left="720"/>
              <w:rPr>
                <w:rFonts w:ascii="Times New Roman" w:eastAsia="Times New Roman" w:hAnsi="Times New Roman" w:cs="Times New Roman"/>
              </w:rPr>
            </w:pPr>
            <w:r w:rsidRPr="0056067F">
              <w:rPr>
                <w:rFonts w:ascii="Times New Roman" w:eastAsia="Times New Roman" w:hAnsi="Times New Roman" w:cs="Times New Roman"/>
              </w:rPr>
              <w:t>LO1. Economic Analysis and Application: Apply economic theory, concepts and decision making to understand how stakeholder incentives affect behavior, costs, and other outcomes.</w:t>
            </w:r>
          </w:p>
          <w:p w14:paraId="2079017D" w14:textId="77777777" w:rsidR="0056067F" w:rsidRPr="0056067F" w:rsidRDefault="0056067F" w:rsidP="0056067F">
            <w:pPr>
              <w:spacing w:after="0" w:line="240" w:lineRule="auto"/>
              <w:ind w:left="720"/>
              <w:rPr>
                <w:rFonts w:ascii="Times New Roman" w:eastAsia="Times New Roman" w:hAnsi="Times New Roman" w:cs="Times New Roman"/>
              </w:rPr>
            </w:pPr>
            <w:r w:rsidRPr="0056067F">
              <w:rPr>
                <w:rFonts w:ascii="Times New Roman" w:eastAsia="Times New Roman" w:hAnsi="Times New Roman" w:cs="Times New Roman"/>
              </w:rPr>
              <w:t>LO2. Public Health Principles: Understand the role of social determinants, environment, andindividual behaviors on the health of populations.</w:t>
            </w:r>
          </w:p>
          <w:p w14:paraId="5D3AEC8E" w14:textId="77777777" w:rsidR="0056067F" w:rsidRPr="0056067F" w:rsidRDefault="0056067F" w:rsidP="0056067F">
            <w:pPr>
              <w:spacing w:after="0" w:line="240" w:lineRule="auto"/>
              <w:ind w:left="720"/>
              <w:rPr>
                <w:rFonts w:ascii="Times New Roman" w:eastAsia="Times New Roman" w:hAnsi="Times New Roman" w:cs="Times New Roman"/>
              </w:rPr>
            </w:pPr>
            <w:r w:rsidRPr="0056067F">
              <w:rPr>
                <w:rFonts w:ascii="Times New Roman" w:eastAsia="Times New Roman" w:hAnsi="Times New Roman" w:cs="Times New Roman"/>
              </w:rPr>
              <w:t>LO3. Health Policy: Discuss multiple dimensions of the policy-making process.</w:t>
            </w:r>
          </w:p>
          <w:p w14:paraId="601A858C" w14:textId="6476F2A4" w:rsidR="0056067F" w:rsidRDefault="0056067F" w:rsidP="0056067F">
            <w:pPr>
              <w:spacing w:after="0" w:line="240" w:lineRule="auto"/>
              <w:ind w:left="720"/>
              <w:rPr>
                <w:rFonts w:ascii="Times New Roman" w:eastAsia="Times New Roman" w:hAnsi="Times New Roman" w:cs="Times New Roman"/>
              </w:rPr>
            </w:pPr>
            <w:r w:rsidRPr="0056067F">
              <w:rPr>
                <w:rFonts w:ascii="Times New Roman" w:eastAsia="Times New Roman" w:hAnsi="Times New Roman" w:cs="Times New Roman"/>
              </w:rPr>
              <w:t xml:space="preserve">LO4. Microeconomic Theory: Use microeconomic theory to understand consumer and </w:t>
            </w:r>
            <w:r w:rsidR="001B05C0" w:rsidRPr="0056067F">
              <w:rPr>
                <w:rFonts w:ascii="Times New Roman" w:eastAsia="Times New Roman" w:hAnsi="Times New Roman" w:cs="Times New Roman"/>
              </w:rPr>
              <w:t>provider behavior</w:t>
            </w:r>
            <w:r w:rsidRPr="0056067F">
              <w:rPr>
                <w:rFonts w:ascii="Times New Roman" w:eastAsia="Times New Roman" w:hAnsi="Times New Roman" w:cs="Times New Roman"/>
              </w:rPr>
              <w:t xml:space="preserve"> in health care markets.</w:t>
            </w:r>
          </w:p>
          <w:p w14:paraId="78827C03" w14:textId="77777777" w:rsidR="001B05C0" w:rsidRDefault="001B05C0" w:rsidP="0056067F">
            <w:pPr>
              <w:spacing w:after="0" w:line="240" w:lineRule="auto"/>
              <w:ind w:left="720"/>
              <w:rPr>
                <w:rFonts w:ascii="Times New Roman" w:eastAsia="Times New Roman" w:hAnsi="Times New Roman" w:cs="Times New Roman"/>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2448"/>
              <w:gridCol w:w="566"/>
              <w:gridCol w:w="720"/>
              <w:gridCol w:w="720"/>
              <w:gridCol w:w="720"/>
            </w:tblGrid>
            <w:tr w:rsidR="00677B06" w14:paraId="6CCF021F" w14:textId="77777777" w:rsidTr="00677B06">
              <w:tc>
                <w:tcPr>
                  <w:tcW w:w="2448" w:type="dxa"/>
                  <w:vAlign w:val="center"/>
                </w:tcPr>
                <w:p w14:paraId="35DCDA8A" w14:textId="77777777" w:rsidR="00677B06" w:rsidRDefault="00677B06" w:rsidP="00677B06">
                  <w:pPr>
                    <w:jc w:val="both"/>
                  </w:pPr>
                  <w:r>
                    <w:t>Assessments</w:t>
                  </w:r>
                </w:p>
              </w:tc>
              <w:tc>
                <w:tcPr>
                  <w:tcW w:w="2726" w:type="dxa"/>
                  <w:gridSpan w:val="4"/>
                  <w:vAlign w:val="center"/>
                </w:tcPr>
                <w:p w14:paraId="74B8B39A" w14:textId="77777777" w:rsidR="00677B06" w:rsidRDefault="00677B06" w:rsidP="00677B06">
                  <w:pPr>
                    <w:jc w:val="center"/>
                  </w:pPr>
                  <w:r>
                    <w:t>Learning Outcomes</w:t>
                  </w:r>
                </w:p>
              </w:tc>
            </w:tr>
            <w:tr w:rsidR="00677B06" w14:paraId="2ECDF5A5" w14:textId="77777777" w:rsidTr="00677B06">
              <w:tc>
                <w:tcPr>
                  <w:tcW w:w="2448" w:type="dxa"/>
                  <w:vAlign w:val="center"/>
                </w:tcPr>
                <w:p w14:paraId="5C913DBF" w14:textId="77777777" w:rsidR="00677B06" w:rsidRDefault="00677B06" w:rsidP="00677B06">
                  <w:pPr>
                    <w:jc w:val="both"/>
                  </w:pPr>
                </w:p>
              </w:tc>
              <w:tc>
                <w:tcPr>
                  <w:tcW w:w="566" w:type="dxa"/>
                  <w:vAlign w:val="center"/>
                </w:tcPr>
                <w:p w14:paraId="4AFAA42C" w14:textId="77777777" w:rsidR="00677B06" w:rsidRDefault="00677B06" w:rsidP="00677B06">
                  <w:pPr>
                    <w:jc w:val="both"/>
                  </w:pPr>
                  <w:r>
                    <w:t>LO1</w:t>
                  </w:r>
                </w:p>
              </w:tc>
              <w:tc>
                <w:tcPr>
                  <w:tcW w:w="720" w:type="dxa"/>
                  <w:vAlign w:val="center"/>
                </w:tcPr>
                <w:p w14:paraId="0C791962" w14:textId="77777777" w:rsidR="00677B06" w:rsidRDefault="00677B06" w:rsidP="00677B06">
                  <w:pPr>
                    <w:jc w:val="both"/>
                  </w:pPr>
                  <w:r>
                    <w:t>LO2</w:t>
                  </w:r>
                </w:p>
              </w:tc>
              <w:tc>
                <w:tcPr>
                  <w:tcW w:w="720" w:type="dxa"/>
                  <w:vAlign w:val="center"/>
                </w:tcPr>
                <w:p w14:paraId="1CCF7F93" w14:textId="77777777" w:rsidR="00677B06" w:rsidRDefault="00677B06" w:rsidP="00677B06">
                  <w:pPr>
                    <w:jc w:val="both"/>
                  </w:pPr>
                  <w:r>
                    <w:t>LO3</w:t>
                  </w:r>
                </w:p>
              </w:tc>
              <w:tc>
                <w:tcPr>
                  <w:tcW w:w="720" w:type="dxa"/>
                  <w:vAlign w:val="center"/>
                </w:tcPr>
                <w:p w14:paraId="5F5DDC01" w14:textId="77777777" w:rsidR="00677B06" w:rsidRDefault="00677B06" w:rsidP="00677B06">
                  <w:pPr>
                    <w:jc w:val="both"/>
                  </w:pPr>
                  <w:r>
                    <w:t>LO4</w:t>
                  </w:r>
                </w:p>
              </w:tc>
            </w:tr>
            <w:tr w:rsidR="00677B06" w14:paraId="4913ECC9" w14:textId="77777777" w:rsidTr="00677B06">
              <w:tc>
                <w:tcPr>
                  <w:tcW w:w="2448" w:type="dxa"/>
                  <w:vAlign w:val="center"/>
                </w:tcPr>
                <w:p w14:paraId="2E558845" w14:textId="77777777" w:rsidR="00677B06" w:rsidRDefault="00677B06" w:rsidP="00677B06">
                  <w:pPr>
                    <w:jc w:val="both"/>
                  </w:pPr>
                  <w:r>
                    <w:t>Quiz 1 (30%)</w:t>
                  </w:r>
                </w:p>
              </w:tc>
              <w:tc>
                <w:tcPr>
                  <w:tcW w:w="566" w:type="dxa"/>
                  <w:vAlign w:val="center"/>
                </w:tcPr>
                <w:p w14:paraId="225983ED" w14:textId="77777777" w:rsidR="00677B06" w:rsidRDefault="00677B06" w:rsidP="00677B06">
                  <w:pPr>
                    <w:jc w:val="both"/>
                  </w:pPr>
                  <w:r>
                    <w:t>X</w:t>
                  </w:r>
                </w:p>
              </w:tc>
              <w:tc>
                <w:tcPr>
                  <w:tcW w:w="720" w:type="dxa"/>
                  <w:vAlign w:val="center"/>
                </w:tcPr>
                <w:p w14:paraId="5F26F22A" w14:textId="77777777" w:rsidR="00677B06" w:rsidRDefault="00677B06" w:rsidP="00677B06">
                  <w:pPr>
                    <w:jc w:val="both"/>
                  </w:pPr>
                </w:p>
              </w:tc>
              <w:tc>
                <w:tcPr>
                  <w:tcW w:w="720" w:type="dxa"/>
                  <w:vAlign w:val="center"/>
                </w:tcPr>
                <w:p w14:paraId="742511A4" w14:textId="77777777" w:rsidR="00677B06" w:rsidRDefault="00677B06" w:rsidP="00677B06">
                  <w:pPr>
                    <w:jc w:val="both"/>
                  </w:pPr>
                </w:p>
              </w:tc>
              <w:tc>
                <w:tcPr>
                  <w:tcW w:w="720" w:type="dxa"/>
                  <w:vAlign w:val="center"/>
                </w:tcPr>
                <w:p w14:paraId="4D22BF5B" w14:textId="77777777" w:rsidR="00677B06" w:rsidRDefault="00677B06" w:rsidP="00677B06">
                  <w:pPr>
                    <w:jc w:val="both"/>
                  </w:pPr>
                </w:p>
              </w:tc>
            </w:tr>
            <w:tr w:rsidR="00677B06" w14:paraId="411DE046" w14:textId="77777777" w:rsidTr="00677B06">
              <w:tc>
                <w:tcPr>
                  <w:tcW w:w="2448" w:type="dxa"/>
                  <w:vAlign w:val="center"/>
                </w:tcPr>
                <w:p w14:paraId="1C6FB5FC" w14:textId="77777777" w:rsidR="00677B06" w:rsidRDefault="00677B06" w:rsidP="00677B06">
                  <w:pPr>
                    <w:jc w:val="both"/>
                  </w:pPr>
                  <w:r>
                    <w:t>Quiz 2 (30%)</w:t>
                  </w:r>
                </w:p>
              </w:tc>
              <w:tc>
                <w:tcPr>
                  <w:tcW w:w="566" w:type="dxa"/>
                  <w:vAlign w:val="center"/>
                </w:tcPr>
                <w:p w14:paraId="04A54BA8" w14:textId="77777777" w:rsidR="00677B06" w:rsidRDefault="00677B06" w:rsidP="00677B06">
                  <w:pPr>
                    <w:jc w:val="both"/>
                  </w:pPr>
                  <w:r>
                    <w:t>X</w:t>
                  </w:r>
                </w:p>
              </w:tc>
              <w:tc>
                <w:tcPr>
                  <w:tcW w:w="720" w:type="dxa"/>
                  <w:vAlign w:val="center"/>
                </w:tcPr>
                <w:p w14:paraId="54542DF8" w14:textId="77777777" w:rsidR="00677B06" w:rsidRDefault="00677B06" w:rsidP="00677B06">
                  <w:pPr>
                    <w:jc w:val="both"/>
                  </w:pPr>
                  <w:r>
                    <w:t>X</w:t>
                  </w:r>
                </w:p>
              </w:tc>
              <w:tc>
                <w:tcPr>
                  <w:tcW w:w="720" w:type="dxa"/>
                  <w:vAlign w:val="center"/>
                </w:tcPr>
                <w:p w14:paraId="3C7456F0" w14:textId="77777777" w:rsidR="00677B06" w:rsidRDefault="00677B06" w:rsidP="00677B06">
                  <w:pPr>
                    <w:jc w:val="both"/>
                  </w:pPr>
                  <w:r>
                    <w:t>x</w:t>
                  </w:r>
                </w:p>
              </w:tc>
              <w:tc>
                <w:tcPr>
                  <w:tcW w:w="720" w:type="dxa"/>
                  <w:vAlign w:val="center"/>
                </w:tcPr>
                <w:p w14:paraId="563818D7" w14:textId="77777777" w:rsidR="00677B06" w:rsidRDefault="00677B06" w:rsidP="00677B06">
                  <w:pPr>
                    <w:jc w:val="both"/>
                  </w:pPr>
                </w:p>
              </w:tc>
            </w:tr>
            <w:tr w:rsidR="00677B06" w14:paraId="44B225E9" w14:textId="77777777" w:rsidTr="00677B06">
              <w:tc>
                <w:tcPr>
                  <w:tcW w:w="2448" w:type="dxa"/>
                  <w:vAlign w:val="center"/>
                </w:tcPr>
                <w:p w14:paraId="3231B40C" w14:textId="77777777" w:rsidR="00677B06" w:rsidRDefault="00677B06" w:rsidP="00677B06">
                  <w:pPr>
                    <w:jc w:val="both"/>
                  </w:pPr>
                  <w:r>
                    <w:t>Quiz 3 (30%)</w:t>
                  </w:r>
                </w:p>
              </w:tc>
              <w:tc>
                <w:tcPr>
                  <w:tcW w:w="566" w:type="dxa"/>
                  <w:vAlign w:val="center"/>
                </w:tcPr>
                <w:p w14:paraId="37D5094D" w14:textId="77777777" w:rsidR="00677B06" w:rsidRDefault="00677B06" w:rsidP="00677B06">
                  <w:pPr>
                    <w:jc w:val="both"/>
                  </w:pPr>
                  <w:r>
                    <w:t>X</w:t>
                  </w:r>
                </w:p>
              </w:tc>
              <w:tc>
                <w:tcPr>
                  <w:tcW w:w="720" w:type="dxa"/>
                  <w:vAlign w:val="center"/>
                </w:tcPr>
                <w:p w14:paraId="02D299C1" w14:textId="77777777" w:rsidR="00677B06" w:rsidRDefault="00677B06" w:rsidP="00677B06">
                  <w:pPr>
                    <w:jc w:val="both"/>
                  </w:pPr>
                  <w:r>
                    <w:t>X</w:t>
                  </w:r>
                </w:p>
              </w:tc>
              <w:tc>
                <w:tcPr>
                  <w:tcW w:w="720" w:type="dxa"/>
                  <w:vAlign w:val="center"/>
                </w:tcPr>
                <w:p w14:paraId="64613F3A" w14:textId="77777777" w:rsidR="00677B06" w:rsidRDefault="00677B06" w:rsidP="00677B06">
                  <w:pPr>
                    <w:jc w:val="both"/>
                  </w:pPr>
                </w:p>
              </w:tc>
              <w:tc>
                <w:tcPr>
                  <w:tcW w:w="720" w:type="dxa"/>
                  <w:vAlign w:val="center"/>
                </w:tcPr>
                <w:p w14:paraId="01C3842B" w14:textId="77777777" w:rsidR="00677B06" w:rsidRDefault="00677B06" w:rsidP="00677B06">
                  <w:pPr>
                    <w:jc w:val="both"/>
                  </w:pPr>
                  <w:r>
                    <w:t>x</w:t>
                  </w:r>
                </w:p>
              </w:tc>
            </w:tr>
            <w:tr w:rsidR="00677B06" w14:paraId="54915A88" w14:textId="77777777" w:rsidTr="00677B06">
              <w:tc>
                <w:tcPr>
                  <w:tcW w:w="2448" w:type="dxa"/>
                  <w:vAlign w:val="center"/>
                </w:tcPr>
                <w:p w14:paraId="01652FA5" w14:textId="77777777" w:rsidR="00677B06" w:rsidRDefault="00677B06" w:rsidP="00677B06">
                  <w:r>
                    <w:t>In class discussion and participation (10%)</w:t>
                  </w:r>
                </w:p>
              </w:tc>
              <w:tc>
                <w:tcPr>
                  <w:tcW w:w="566" w:type="dxa"/>
                  <w:vAlign w:val="center"/>
                </w:tcPr>
                <w:p w14:paraId="21E188D0" w14:textId="77777777" w:rsidR="00677B06" w:rsidRDefault="00677B06" w:rsidP="00677B06">
                  <w:pPr>
                    <w:jc w:val="both"/>
                  </w:pPr>
                  <w:r>
                    <w:t>x</w:t>
                  </w:r>
                </w:p>
              </w:tc>
              <w:tc>
                <w:tcPr>
                  <w:tcW w:w="720" w:type="dxa"/>
                  <w:vAlign w:val="center"/>
                </w:tcPr>
                <w:p w14:paraId="644A4C0F" w14:textId="77777777" w:rsidR="00677B06" w:rsidRDefault="00677B06" w:rsidP="00677B06">
                  <w:pPr>
                    <w:jc w:val="both"/>
                  </w:pPr>
                  <w:r>
                    <w:t>X</w:t>
                  </w:r>
                </w:p>
              </w:tc>
              <w:tc>
                <w:tcPr>
                  <w:tcW w:w="720" w:type="dxa"/>
                  <w:vAlign w:val="center"/>
                </w:tcPr>
                <w:p w14:paraId="1154BF25" w14:textId="77777777" w:rsidR="00677B06" w:rsidRDefault="00677B06" w:rsidP="00677B06">
                  <w:pPr>
                    <w:jc w:val="both"/>
                  </w:pPr>
                  <w:r>
                    <w:t>x</w:t>
                  </w:r>
                </w:p>
              </w:tc>
              <w:tc>
                <w:tcPr>
                  <w:tcW w:w="720" w:type="dxa"/>
                  <w:vAlign w:val="center"/>
                </w:tcPr>
                <w:p w14:paraId="7B35A895" w14:textId="77777777" w:rsidR="00677B06" w:rsidRDefault="00677B06" w:rsidP="00677B06">
                  <w:pPr>
                    <w:jc w:val="both"/>
                  </w:pPr>
                  <w:r>
                    <w:t>x</w:t>
                  </w:r>
                </w:p>
              </w:tc>
            </w:tr>
          </w:tbl>
          <w:p w14:paraId="662BD0A5" w14:textId="77777777" w:rsidR="001B05C0" w:rsidRPr="00285129" w:rsidRDefault="001B05C0" w:rsidP="0056067F">
            <w:pPr>
              <w:spacing w:after="0" w:line="240" w:lineRule="auto"/>
              <w:ind w:left="720"/>
              <w:rPr>
                <w:rFonts w:ascii="Times New Roman" w:eastAsia="Times New Roman" w:hAnsi="Times New Roman" w:cs="Times New Roman"/>
              </w:rPr>
            </w:pPr>
          </w:p>
          <w:p w14:paraId="7B9E1CF3" w14:textId="5DA67BF3" w:rsidR="00B4444B" w:rsidRDefault="00B4444B" w:rsidP="003C65E2">
            <w:pPr>
              <w:spacing w:after="0" w:line="240" w:lineRule="auto"/>
              <w:rPr>
                <w:rFonts w:ascii="Times New Roman" w:eastAsia="Times New Roman" w:hAnsi="Times New Roman" w:cs="Times New Roman"/>
              </w:rPr>
            </w:pPr>
          </w:p>
        </w:tc>
      </w:tr>
    </w:tbl>
    <w:p w14:paraId="7518A609" w14:textId="2F7C62D9" w:rsidR="003C65E2" w:rsidRPr="003C65E2" w:rsidRDefault="003C65E2" w:rsidP="003C65E2">
      <w:pPr>
        <w:spacing w:after="0" w:line="240" w:lineRule="auto"/>
        <w:rPr>
          <w:rFonts w:ascii="Times New Roman" w:eastAsia="Times New Roman" w:hAnsi="Times New Roman" w:cs="Times New Roman"/>
        </w:rPr>
      </w:pPr>
    </w:p>
    <w:p w14:paraId="7A34CF32" w14:textId="77777777" w:rsidR="00947B2D" w:rsidRDefault="00947B2D" w:rsidP="00947B2D">
      <w:pPr>
        <w:jc w:val="both"/>
      </w:pPr>
    </w:p>
    <w:p w14:paraId="59E3BBCE" w14:textId="77777777" w:rsidR="00FF059C" w:rsidRPr="00947B2D" w:rsidRDefault="00FF059C" w:rsidP="00947B2D">
      <w:pPr>
        <w:jc w:val="both"/>
      </w:pPr>
    </w:p>
    <w:p w14:paraId="1979BD8D" w14:textId="77777777" w:rsidR="00947B2D" w:rsidRDefault="00947B2D" w:rsidP="00947B2D">
      <w:pPr>
        <w:jc w:val="both"/>
      </w:pPr>
    </w:p>
    <w:p w14:paraId="59149DA5" w14:textId="77777777" w:rsidR="00947B2D" w:rsidRDefault="00947B2D" w:rsidP="00947B2D">
      <w:pPr>
        <w:jc w:val="both"/>
      </w:pPr>
    </w:p>
    <w:p w14:paraId="15871672" w14:textId="241D7762" w:rsidR="00353336" w:rsidRPr="00C777EA" w:rsidRDefault="00353336" w:rsidP="00353336">
      <w:pPr>
        <w:shd w:val="clear" w:color="auto" w:fill="D9D9D9" w:themeFill="background1" w:themeFillShade="D9"/>
        <w:autoSpaceDE w:val="0"/>
        <w:autoSpaceDN w:val="0"/>
        <w:adjustRightInd w:val="0"/>
        <w:jc w:val="both"/>
        <w:rPr>
          <w:rFonts w:asciiTheme="majorBidi" w:hAnsiTheme="majorBidi" w:cstheme="majorBidi"/>
          <w:b/>
        </w:rPr>
      </w:pPr>
      <w:r w:rsidRPr="00C777EA">
        <w:rPr>
          <w:rFonts w:asciiTheme="majorBidi" w:hAnsiTheme="majorBidi" w:cstheme="majorBidi"/>
          <w:b/>
        </w:rPr>
        <w:lastRenderedPageBreak/>
        <w:t>Policies and other General Notes:</w:t>
      </w:r>
    </w:p>
    <w:p w14:paraId="7A74C371" w14:textId="77777777" w:rsidR="00353336" w:rsidRPr="009810E3" w:rsidRDefault="00353336" w:rsidP="00353336">
      <w:pPr>
        <w:rPr>
          <w:rFonts w:asciiTheme="majorBidi" w:hAnsiTheme="majorBidi" w:cstheme="majorBidi"/>
          <w:b/>
        </w:rPr>
      </w:pPr>
    </w:p>
    <w:p w14:paraId="6C7AB072" w14:textId="77777777" w:rsidR="00353336" w:rsidRPr="000A0BE7" w:rsidRDefault="00353336" w:rsidP="00353336">
      <w:pPr>
        <w:rPr>
          <w:rFonts w:asciiTheme="majorBidi" w:hAnsiTheme="majorBidi" w:cstheme="majorBidi"/>
          <w:b/>
          <w:u w:val="single"/>
        </w:rPr>
      </w:pPr>
      <w:r w:rsidRPr="000A0BE7">
        <w:rPr>
          <w:rFonts w:asciiTheme="majorBidi" w:hAnsiTheme="majorBidi" w:cstheme="majorBidi"/>
          <w:b/>
          <w:u w:val="single"/>
        </w:rPr>
        <w:t xml:space="preserve">Academic integrity: </w:t>
      </w:r>
    </w:p>
    <w:p w14:paraId="39D002EB" w14:textId="77777777" w:rsidR="00353336" w:rsidRPr="009810E3" w:rsidRDefault="00353336" w:rsidP="00353336">
      <w:pPr>
        <w:autoSpaceDE w:val="0"/>
        <w:autoSpaceDN w:val="0"/>
        <w:adjustRightInd w:val="0"/>
        <w:rPr>
          <w:rFonts w:asciiTheme="majorBidi" w:hAnsiTheme="majorBidi" w:cstheme="majorBidi"/>
          <w:b/>
          <w:bCs/>
          <w:color w:val="000000"/>
        </w:rPr>
      </w:pPr>
    </w:p>
    <w:p w14:paraId="7C0CD4CC" w14:textId="77777777" w:rsidR="00353336" w:rsidRPr="009810E3" w:rsidRDefault="00353336" w:rsidP="00353336">
      <w:pPr>
        <w:jc w:val="both"/>
        <w:rPr>
          <w:rFonts w:asciiTheme="majorBidi" w:hAnsiTheme="majorBidi" w:cstheme="majorBidi"/>
          <w:color w:val="0000FF"/>
        </w:rPr>
      </w:pPr>
      <w:r w:rsidRPr="009810E3">
        <w:rPr>
          <w:rFonts w:asciiTheme="majorBidi" w:hAnsiTheme="majorBidi" w:cstheme="majorBidi"/>
        </w:rPr>
        <w:t xml:space="preserve">Education is demanding and you need to properly manage your time. Do not hesitate to use the resources around you but do not cut corners. Cheating and plagiarism will not be tolerated. Review the Student Code of Conduct and familiarize yourself with definitions and penalties. Cheating might earn you a failing mark on the assignment, at the very least. You might fail the course in which you cheated, be warned, suspended or expelled from University and a permanent mention of the disciplinary action might be made in your student records. If you’re in doubt about what constitutes plagiarism, ask your instructor because it is </w:t>
      </w:r>
      <w:r w:rsidRPr="009810E3">
        <w:rPr>
          <w:rFonts w:asciiTheme="majorBidi" w:hAnsiTheme="majorBidi" w:cstheme="majorBidi"/>
          <w:i/>
          <w:iCs/>
        </w:rPr>
        <w:t>your</w:t>
      </w:r>
      <w:r w:rsidRPr="009810E3">
        <w:rPr>
          <w:rFonts w:asciiTheme="majorBidi" w:hAnsiTheme="majorBidi" w:cstheme="majorBidi"/>
        </w:rPr>
        <w:t xml:space="preserve"> responsibility to know. Remember that the American University of Beirut has a strict anti-cheating and anti-plagiarism policy. Do not become a lesson to others.</w:t>
      </w:r>
      <w:r w:rsidRPr="009810E3">
        <w:rPr>
          <w:rFonts w:asciiTheme="majorBidi" w:hAnsiTheme="majorBidi" w:cstheme="majorBidi"/>
          <w:b/>
          <w:bCs/>
        </w:rPr>
        <w:t xml:space="preserve"> </w:t>
      </w:r>
      <w:r w:rsidRPr="009810E3">
        <w:rPr>
          <w:rFonts w:asciiTheme="majorBidi" w:hAnsiTheme="majorBidi" w:cstheme="majorBidi"/>
          <w:color w:val="000000"/>
        </w:rPr>
        <w:t xml:space="preserve">For further information, kindly visit AUB’s Policies and Procedures or </w:t>
      </w:r>
      <w:r w:rsidRPr="009810E3">
        <w:rPr>
          <w:rFonts w:asciiTheme="majorBidi" w:hAnsiTheme="majorBidi" w:cstheme="majorBidi"/>
          <w:color w:val="0000FF"/>
        </w:rPr>
        <w:fldChar w:fldCharType="begin"/>
      </w:r>
      <w:r w:rsidRPr="009810E3">
        <w:rPr>
          <w:rFonts w:asciiTheme="majorBidi" w:hAnsiTheme="majorBidi" w:cstheme="majorBidi"/>
          <w:color w:val="0000FF"/>
        </w:rPr>
        <w:instrText xml:space="preserve"> HYPERLINK "http://pnp.aub.edu.lb/general/conductcode.</w:instrText>
      </w:r>
    </w:p>
    <w:p w14:paraId="134C97BD" w14:textId="77777777" w:rsidR="00353336" w:rsidRPr="009810E3" w:rsidRDefault="00353336" w:rsidP="00353336">
      <w:pPr>
        <w:jc w:val="both"/>
        <w:rPr>
          <w:rStyle w:val="Hyperlink"/>
          <w:rFonts w:asciiTheme="majorBidi" w:hAnsiTheme="majorBidi" w:cstheme="majorBidi"/>
        </w:rPr>
      </w:pPr>
      <w:r w:rsidRPr="009810E3">
        <w:rPr>
          <w:rFonts w:asciiTheme="majorBidi" w:hAnsiTheme="majorBidi" w:cstheme="majorBidi"/>
          <w:color w:val="0000FF"/>
        </w:rPr>
        <w:br w:type="page"/>
        <w:instrText xml:space="preserve">" </w:instrText>
      </w:r>
      <w:r w:rsidRPr="009810E3">
        <w:rPr>
          <w:rFonts w:asciiTheme="majorBidi" w:hAnsiTheme="majorBidi" w:cstheme="majorBidi"/>
          <w:color w:val="0000FF"/>
        </w:rPr>
        <w:fldChar w:fldCharType="separate"/>
      </w:r>
      <w:r w:rsidRPr="009810E3">
        <w:rPr>
          <w:rStyle w:val="Hyperlink"/>
          <w:rFonts w:asciiTheme="majorBidi" w:hAnsiTheme="majorBidi" w:cstheme="majorBidi"/>
        </w:rPr>
        <w:t>http://pnp.aub.edu.lb/general/conductcode.</w:t>
      </w:r>
    </w:p>
    <w:p w14:paraId="7C65EA6C" w14:textId="77777777" w:rsidR="00353336" w:rsidRPr="000A0BE7" w:rsidRDefault="00353336" w:rsidP="00353336">
      <w:pPr>
        <w:rPr>
          <w:rFonts w:asciiTheme="majorBidi" w:hAnsiTheme="majorBidi" w:cstheme="majorBidi"/>
          <w:color w:val="0000FF"/>
          <w:u w:val="single"/>
        </w:rPr>
      </w:pPr>
      <w:r w:rsidRPr="009810E3">
        <w:rPr>
          <w:rFonts w:asciiTheme="majorBidi" w:hAnsiTheme="majorBidi" w:cstheme="majorBidi"/>
          <w:color w:val="0000FF"/>
        </w:rPr>
        <w:fldChar w:fldCharType="end"/>
      </w:r>
    </w:p>
    <w:p w14:paraId="6CDF3D59" w14:textId="77777777" w:rsidR="00353336" w:rsidRPr="000A0BE7" w:rsidRDefault="00353336" w:rsidP="00353336">
      <w:pPr>
        <w:rPr>
          <w:rFonts w:asciiTheme="majorBidi" w:hAnsiTheme="majorBidi" w:cstheme="majorBidi"/>
          <w:b/>
          <w:u w:val="single"/>
        </w:rPr>
      </w:pPr>
      <w:r w:rsidRPr="000A0BE7">
        <w:rPr>
          <w:rFonts w:asciiTheme="majorBidi" w:hAnsiTheme="majorBidi" w:cstheme="majorBidi"/>
          <w:b/>
          <w:u w:val="single"/>
        </w:rPr>
        <w:t>Students with Disabilities:</w:t>
      </w:r>
    </w:p>
    <w:p w14:paraId="4B4172F2" w14:textId="77777777" w:rsidR="00353336" w:rsidRPr="009810E3" w:rsidRDefault="00353336" w:rsidP="00353336">
      <w:pPr>
        <w:rPr>
          <w:rFonts w:asciiTheme="majorBidi" w:hAnsiTheme="majorBidi" w:cstheme="majorBidi"/>
          <w:b/>
        </w:rPr>
      </w:pPr>
      <w:r w:rsidRPr="009810E3">
        <w:rPr>
          <w:rFonts w:asciiTheme="majorBidi" w:hAnsiTheme="majorBidi" w:cstheme="majorBidi"/>
          <w:b/>
        </w:rPr>
        <w:t xml:space="preserve"> </w:t>
      </w:r>
    </w:p>
    <w:p w14:paraId="28E3923F" w14:textId="77777777" w:rsidR="00353336" w:rsidRDefault="00353336" w:rsidP="00353336">
      <w:pPr>
        <w:jc w:val="both"/>
        <w:rPr>
          <w:rFonts w:asciiTheme="majorBidi" w:hAnsiTheme="majorBidi" w:cstheme="majorBidi"/>
        </w:rPr>
      </w:pPr>
      <w:r w:rsidRPr="00BD17B5">
        <w:rPr>
          <w:rFonts w:asciiTheme="majorBidi" w:hAnsiTheme="majorBidi" w:cstheme="majorBidi"/>
        </w:rPr>
        <w:t>Staff members of the AUB Office of Student Affairs, Room 113, West Hall, coordinate accommodations and services for students with special needs. If you have a disability, for which you may request accommodation in AUB classes, consult the website for more information and make arrangements with the Coordinator</w:t>
      </w:r>
    </w:p>
    <w:p w14:paraId="3D6E36AE" w14:textId="77777777" w:rsidR="00353336" w:rsidRDefault="00353336" w:rsidP="00353336">
      <w:pPr>
        <w:jc w:val="both"/>
        <w:rPr>
          <w:rFonts w:asciiTheme="majorBidi" w:hAnsiTheme="majorBidi" w:cstheme="majorBidi"/>
        </w:rPr>
      </w:pPr>
      <w:r w:rsidRPr="00BD17B5">
        <w:rPr>
          <w:rFonts w:asciiTheme="majorBidi" w:hAnsiTheme="majorBidi" w:cstheme="majorBidi"/>
        </w:rPr>
        <w:t xml:space="preserve"> (</w:t>
      </w:r>
      <w:hyperlink r:id="rId9" w:history="1">
        <w:r w:rsidRPr="00975206">
          <w:rPr>
            <w:rStyle w:val="Hyperlink"/>
            <w:rFonts w:asciiTheme="majorBidi" w:hAnsiTheme="majorBidi" w:cstheme="majorBidi"/>
          </w:rPr>
          <w:t>http://www.aub.edu.lb/sao/Pages/Students_20with_20Special_20Needs.aspx</w:t>
        </w:r>
      </w:hyperlink>
      <w:r w:rsidRPr="00BD17B5">
        <w:rPr>
          <w:rFonts w:asciiTheme="majorBidi" w:hAnsiTheme="majorBidi" w:cstheme="majorBidi"/>
        </w:rPr>
        <w:t xml:space="preserve">). </w:t>
      </w:r>
    </w:p>
    <w:p w14:paraId="4834891A" w14:textId="77777777" w:rsidR="00353336" w:rsidRPr="00BD17B5" w:rsidRDefault="00353336" w:rsidP="00353336">
      <w:pPr>
        <w:jc w:val="both"/>
        <w:rPr>
          <w:rFonts w:asciiTheme="majorBidi" w:hAnsiTheme="majorBidi" w:cstheme="majorBidi"/>
        </w:rPr>
      </w:pPr>
      <w:r w:rsidRPr="00BD17B5">
        <w:rPr>
          <w:rFonts w:asciiTheme="majorBidi" w:hAnsiTheme="majorBidi" w:cstheme="majorBidi"/>
        </w:rPr>
        <w:t>Also, please see the instructor of this course privately in regard to possible support services that can be provided to you</w:t>
      </w:r>
      <w:r>
        <w:rPr>
          <w:rFonts w:asciiTheme="majorBidi" w:hAnsiTheme="majorBidi" w:cstheme="majorBidi"/>
        </w:rPr>
        <w:t>.</w:t>
      </w:r>
    </w:p>
    <w:p w14:paraId="1E4A91ED" w14:textId="77777777" w:rsidR="00353336" w:rsidRPr="000A0BE7" w:rsidRDefault="00353336" w:rsidP="00353336">
      <w:pPr>
        <w:rPr>
          <w:rFonts w:asciiTheme="majorBidi" w:hAnsiTheme="majorBidi" w:cstheme="majorBidi"/>
          <w:b/>
          <w:u w:val="single"/>
        </w:rPr>
      </w:pPr>
      <w:r w:rsidRPr="000A0BE7">
        <w:rPr>
          <w:rFonts w:asciiTheme="majorBidi" w:hAnsiTheme="majorBidi" w:cstheme="majorBidi"/>
          <w:b/>
          <w:u w:val="single"/>
        </w:rPr>
        <w:t>Non-Discrimination- Title IX- AUB</w:t>
      </w:r>
    </w:p>
    <w:p w14:paraId="2AF62FB8" w14:textId="77777777" w:rsidR="00353336" w:rsidRDefault="00353336" w:rsidP="00353336">
      <w:pPr>
        <w:rPr>
          <w:rFonts w:asciiTheme="majorBidi" w:hAnsiTheme="majorBidi" w:cstheme="majorBidi"/>
          <w:iCs/>
        </w:rPr>
      </w:pPr>
      <w:r w:rsidRPr="009810E3">
        <w:rPr>
          <w:rFonts w:asciiTheme="majorBidi" w:hAnsiTheme="majorBidi" w:cstheme="majorBidi"/>
          <w:iCs/>
        </w:rPr>
        <w:t>AUB is committed to facilitating a campus free of all forms of discrimination including sex/gender-based harassment prohibited by Title IX. The University’s non-discrimination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w:t>
      </w:r>
      <w:r w:rsidRPr="009810E3">
        <w:rPr>
          <w:rFonts w:asciiTheme="majorBidi" w:hAnsiTheme="majorBidi" w:cstheme="majorBidi"/>
          <w:bCs/>
          <w:iCs/>
        </w:rPr>
        <w:t xml:space="preserve"> </w:t>
      </w:r>
      <w:hyperlink r:id="rId10" w:history="1">
        <w:r w:rsidRPr="009810E3">
          <w:rPr>
            <w:rStyle w:val="Hyperlink"/>
            <w:rFonts w:asciiTheme="majorBidi" w:hAnsiTheme="majorBidi" w:cstheme="majorBidi"/>
            <w:iCs/>
          </w:rPr>
          <w:t>www.aub.edu.lb/titleix</w:t>
        </w:r>
      </w:hyperlink>
      <w:r w:rsidRPr="009810E3">
        <w:rPr>
          <w:rFonts w:asciiTheme="majorBidi" w:hAnsiTheme="majorBidi" w:cstheme="majorBidi"/>
          <w:iCs/>
        </w:rPr>
        <w:t xml:space="preserve">. </w:t>
      </w:r>
      <w:r w:rsidRPr="009810E3">
        <w:rPr>
          <w:rFonts w:asciiTheme="majorBidi" w:hAnsiTheme="majorBidi" w:cstheme="majorBidi"/>
          <w:bCs/>
          <w:iCs/>
        </w:rPr>
        <w:t>To report an incident</w:t>
      </w:r>
      <w:r w:rsidRPr="009810E3">
        <w:rPr>
          <w:rFonts w:asciiTheme="majorBidi" w:hAnsiTheme="majorBidi" w:cstheme="majorBidi"/>
          <w:iCs/>
        </w:rPr>
        <w:t xml:space="preserve">, contact the University's Title IX Coordinator Trudi Hodges at 01-350000 ext. 2514, or </w:t>
      </w:r>
      <w:hyperlink r:id="rId11" w:history="1">
        <w:r w:rsidRPr="009810E3">
          <w:rPr>
            <w:rStyle w:val="Hyperlink"/>
            <w:rFonts w:asciiTheme="majorBidi" w:hAnsiTheme="majorBidi" w:cstheme="majorBidi"/>
            <w:iCs/>
          </w:rPr>
          <w:t>titleix@aub.edu.lb</w:t>
        </w:r>
      </w:hyperlink>
      <w:r w:rsidRPr="009810E3">
        <w:rPr>
          <w:rFonts w:asciiTheme="majorBidi" w:hAnsiTheme="majorBidi" w:cstheme="majorBidi"/>
          <w:iCs/>
        </w:rPr>
        <w:t>. An anonymous</w:t>
      </w:r>
      <w:r w:rsidRPr="009810E3">
        <w:rPr>
          <w:rFonts w:asciiTheme="majorBidi" w:hAnsiTheme="majorBidi" w:cstheme="majorBidi"/>
          <w:bCs/>
          <w:iCs/>
        </w:rPr>
        <w:t xml:space="preserve"> </w:t>
      </w:r>
      <w:r w:rsidRPr="009810E3">
        <w:rPr>
          <w:rFonts w:asciiTheme="majorBidi" w:hAnsiTheme="majorBidi" w:cstheme="majorBidi"/>
          <w:iCs/>
        </w:rPr>
        <w:t>report</w:t>
      </w:r>
      <w:r w:rsidRPr="009810E3">
        <w:rPr>
          <w:rFonts w:asciiTheme="majorBidi" w:hAnsiTheme="majorBidi" w:cstheme="majorBidi"/>
          <w:bCs/>
          <w:iCs/>
        </w:rPr>
        <w:t xml:space="preserve"> </w:t>
      </w:r>
      <w:r w:rsidRPr="009810E3">
        <w:rPr>
          <w:rFonts w:asciiTheme="majorBidi" w:hAnsiTheme="majorBidi" w:cstheme="majorBidi"/>
          <w:iCs/>
        </w:rPr>
        <w:t>may be submitted</w:t>
      </w:r>
      <w:r w:rsidRPr="009810E3">
        <w:rPr>
          <w:rFonts w:asciiTheme="majorBidi" w:hAnsiTheme="majorBidi" w:cstheme="majorBidi"/>
          <w:bCs/>
          <w:iCs/>
        </w:rPr>
        <w:t xml:space="preserve"> </w:t>
      </w:r>
      <w:r w:rsidRPr="009810E3">
        <w:rPr>
          <w:rFonts w:asciiTheme="majorBidi" w:hAnsiTheme="majorBidi" w:cstheme="majorBidi"/>
          <w:iCs/>
        </w:rPr>
        <w:t xml:space="preserve">online via Ethics Point at </w:t>
      </w:r>
      <w:hyperlink r:id="rId12" w:history="1">
        <w:r w:rsidRPr="009810E3">
          <w:rPr>
            <w:rStyle w:val="Hyperlink"/>
            <w:rFonts w:asciiTheme="majorBidi" w:hAnsiTheme="majorBidi" w:cstheme="majorBidi"/>
            <w:iCs/>
          </w:rPr>
          <w:t>www.aub.ethicspoint.com</w:t>
        </w:r>
      </w:hyperlink>
      <w:r w:rsidRPr="009810E3">
        <w:rPr>
          <w:rFonts w:asciiTheme="majorBidi" w:hAnsiTheme="majorBidi" w:cstheme="majorBidi"/>
          <w:iCs/>
        </w:rPr>
        <w:t>.</w:t>
      </w:r>
    </w:p>
    <w:p w14:paraId="6236476F" w14:textId="77777777" w:rsidR="00F83B15" w:rsidRDefault="00F83B15" w:rsidP="00353336">
      <w:pPr>
        <w:rPr>
          <w:rFonts w:asciiTheme="majorBidi" w:hAnsiTheme="majorBidi" w:cstheme="majorBidi"/>
          <w:iCs/>
        </w:rPr>
      </w:pPr>
    </w:p>
    <w:p w14:paraId="7F564F9D" w14:textId="2D39324C" w:rsidR="00F83B15" w:rsidRDefault="00F83B15">
      <w:pPr>
        <w:rPr>
          <w:rFonts w:asciiTheme="majorBidi" w:hAnsiTheme="majorBidi" w:cstheme="majorBidi"/>
          <w:iCs/>
        </w:rPr>
      </w:pPr>
      <w:r>
        <w:rPr>
          <w:rFonts w:asciiTheme="majorBidi" w:hAnsiTheme="majorBidi" w:cstheme="majorBidi"/>
          <w:iCs/>
        </w:rPr>
        <w:br w:type="page"/>
      </w:r>
    </w:p>
    <w:tbl>
      <w:tblPr>
        <w:tblStyle w:val="TableGrid"/>
        <w:tblpPr w:leftFromText="180" w:rightFromText="180" w:horzAnchor="margin" w:tblpY="640"/>
        <w:tblW w:w="0" w:type="auto"/>
        <w:tblLook w:val="04A0" w:firstRow="1" w:lastRow="0" w:firstColumn="1" w:lastColumn="0" w:noHBand="0" w:noVBand="1"/>
      </w:tblPr>
      <w:tblGrid>
        <w:gridCol w:w="3099"/>
        <w:gridCol w:w="3100"/>
        <w:gridCol w:w="3100"/>
      </w:tblGrid>
      <w:tr w:rsidR="00353336" w:rsidRPr="0020247C" w14:paraId="5B68D04C" w14:textId="77777777" w:rsidTr="00FF059C">
        <w:trPr>
          <w:trHeight w:val="314"/>
        </w:trPr>
        <w:tc>
          <w:tcPr>
            <w:tcW w:w="3099" w:type="dxa"/>
          </w:tcPr>
          <w:p w14:paraId="4E8DADBE" w14:textId="4A0A4DB8" w:rsidR="00353336" w:rsidRPr="0020247C" w:rsidRDefault="00353336" w:rsidP="00FF059C">
            <w:r>
              <w:lastRenderedPageBreak/>
              <w:t>Sessions</w:t>
            </w:r>
          </w:p>
        </w:tc>
        <w:tc>
          <w:tcPr>
            <w:tcW w:w="3100" w:type="dxa"/>
          </w:tcPr>
          <w:p w14:paraId="2C4F27D1" w14:textId="77777777" w:rsidR="00353336" w:rsidRPr="0020247C" w:rsidRDefault="00353336" w:rsidP="00FF059C">
            <w:r w:rsidRPr="0020247C">
              <w:t xml:space="preserve">Topic </w:t>
            </w:r>
          </w:p>
        </w:tc>
        <w:tc>
          <w:tcPr>
            <w:tcW w:w="3100" w:type="dxa"/>
          </w:tcPr>
          <w:p w14:paraId="73B755F0" w14:textId="77777777" w:rsidR="00353336" w:rsidRPr="0020247C" w:rsidRDefault="00353336" w:rsidP="00FF059C">
            <w:r>
              <w:t>Assessments</w:t>
            </w:r>
          </w:p>
        </w:tc>
      </w:tr>
      <w:tr w:rsidR="00353336" w:rsidRPr="0020247C" w14:paraId="45EEA8B1" w14:textId="77777777" w:rsidTr="00FF059C">
        <w:trPr>
          <w:trHeight w:val="584"/>
        </w:trPr>
        <w:tc>
          <w:tcPr>
            <w:tcW w:w="3099" w:type="dxa"/>
            <w:vMerge w:val="restart"/>
            <w:vAlign w:val="center"/>
          </w:tcPr>
          <w:p w14:paraId="5F0BD40A" w14:textId="77777777" w:rsidR="00353336" w:rsidRPr="0020247C" w:rsidRDefault="00353336" w:rsidP="00FF059C">
            <w:r w:rsidRPr="0020247C">
              <w:t xml:space="preserve">September </w:t>
            </w:r>
            <w:r>
              <w:t>11</w:t>
            </w:r>
          </w:p>
        </w:tc>
        <w:tc>
          <w:tcPr>
            <w:tcW w:w="3100" w:type="dxa"/>
            <w:vAlign w:val="center"/>
          </w:tcPr>
          <w:p w14:paraId="63D27B11" w14:textId="77777777" w:rsidR="00353336" w:rsidRPr="0020247C" w:rsidRDefault="00353336" w:rsidP="00FF059C">
            <w:r w:rsidRPr="0020247C">
              <w:t>An introduction to Health Economics</w:t>
            </w:r>
          </w:p>
        </w:tc>
        <w:tc>
          <w:tcPr>
            <w:tcW w:w="3100" w:type="dxa"/>
            <w:vAlign w:val="center"/>
          </w:tcPr>
          <w:p w14:paraId="1CC8298C" w14:textId="77777777" w:rsidR="00353336" w:rsidRPr="0020247C" w:rsidRDefault="00353336" w:rsidP="00FF059C"/>
        </w:tc>
      </w:tr>
      <w:tr w:rsidR="00353336" w:rsidRPr="0020247C" w14:paraId="3C37B5D0" w14:textId="77777777" w:rsidTr="00FF059C">
        <w:trPr>
          <w:trHeight w:val="525"/>
        </w:trPr>
        <w:tc>
          <w:tcPr>
            <w:tcW w:w="3099" w:type="dxa"/>
            <w:vMerge/>
            <w:vAlign w:val="center"/>
          </w:tcPr>
          <w:p w14:paraId="6FCA570E" w14:textId="77777777" w:rsidR="00353336" w:rsidRPr="00DC7F46" w:rsidRDefault="00353336" w:rsidP="00FF059C"/>
        </w:tc>
        <w:tc>
          <w:tcPr>
            <w:tcW w:w="3100" w:type="dxa"/>
            <w:vAlign w:val="center"/>
          </w:tcPr>
          <w:p w14:paraId="407A9C3D" w14:textId="77777777" w:rsidR="00353336" w:rsidRPr="0020247C" w:rsidRDefault="00353336" w:rsidP="00FF059C">
            <w:r w:rsidRPr="0020247C">
              <w:t>Chapter 1- What is Economics</w:t>
            </w:r>
          </w:p>
        </w:tc>
        <w:tc>
          <w:tcPr>
            <w:tcW w:w="3100" w:type="dxa"/>
            <w:vAlign w:val="center"/>
          </w:tcPr>
          <w:p w14:paraId="3AC89638" w14:textId="77777777" w:rsidR="00353336" w:rsidRPr="0020247C" w:rsidRDefault="00353336" w:rsidP="00FF059C"/>
        </w:tc>
      </w:tr>
      <w:tr w:rsidR="00353336" w:rsidRPr="0020247C" w14:paraId="088457C8" w14:textId="77777777" w:rsidTr="00FF059C">
        <w:trPr>
          <w:trHeight w:val="525"/>
        </w:trPr>
        <w:tc>
          <w:tcPr>
            <w:tcW w:w="3099" w:type="dxa"/>
            <w:vAlign w:val="center"/>
          </w:tcPr>
          <w:p w14:paraId="4046D3BD" w14:textId="77777777" w:rsidR="00353336" w:rsidRPr="00DC7F46" w:rsidRDefault="00353336" w:rsidP="00FF059C">
            <w:r>
              <w:t>September 18</w:t>
            </w:r>
          </w:p>
        </w:tc>
        <w:tc>
          <w:tcPr>
            <w:tcW w:w="3100" w:type="dxa"/>
            <w:vAlign w:val="center"/>
          </w:tcPr>
          <w:p w14:paraId="7835D811" w14:textId="77777777" w:rsidR="00353336" w:rsidRPr="0020247C" w:rsidRDefault="00353336" w:rsidP="00FF059C">
            <w:r w:rsidRPr="0020247C">
              <w:t xml:space="preserve">Chapter 2- The Five Principles </w:t>
            </w:r>
          </w:p>
        </w:tc>
        <w:tc>
          <w:tcPr>
            <w:tcW w:w="3100" w:type="dxa"/>
            <w:vAlign w:val="center"/>
          </w:tcPr>
          <w:p w14:paraId="44AEFF48" w14:textId="77777777" w:rsidR="00353336" w:rsidRPr="0020247C" w:rsidRDefault="00353336" w:rsidP="00FF059C"/>
        </w:tc>
      </w:tr>
      <w:tr w:rsidR="00353336" w:rsidRPr="0020247C" w14:paraId="3DC17E1F" w14:textId="77777777" w:rsidTr="00FF059C">
        <w:trPr>
          <w:trHeight w:val="525"/>
        </w:trPr>
        <w:tc>
          <w:tcPr>
            <w:tcW w:w="3099" w:type="dxa"/>
            <w:vAlign w:val="center"/>
          </w:tcPr>
          <w:p w14:paraId="58285957" w14:textId="77777777" w:rsidR="00353336" w:rsidRPr="00DC7F46" w:rsidRDefault="00353336" w:rsidP="00FF059C">
            <w:r>
              <w:t>September 25</w:t>
            </w:r>
          </w:p>
        </w:tc>
        <w:tc>
          <w:tcPr>
            <w:tcW w:w="3100" w:type="dxa"/>
            <w:vAlign w:val="center"/>
          </w:tcPr>
          <w:p w14:paraId="1EF83599" w14:textId="77777777" w:rsidR="00353336" w:rsidRPr="0020247C" w:rsidRDefault="00353336" w:rsidP="00FF059C">
            <w:r w:rsidRPr="0020247C">
              <w:t>Chapter 3- Markets and Government</w:t>
            </w:r>
          </w:p>
          <w:p w14:paraId="332D0400" w14:textId="77777777" w:rsidR="00353336" w:rsidRPr="0020247C" w:rsidRDefault="00353336" w:rsidP="00FF059C">
            <w:pPr>
              <w:rPr>
                <w:b/>
                <w:bCs/>
              </w:rPr>
            </w:pPr>
          </w:p>
        </w:tc>
        <w:tc>
          <w:tcPr>
            <w:tcW w:w="3100" w:type="dxa"/>
            <w:vAlign w:val="center"/>
          </w:tcPr>
          <w:p w14:paraId="60FF5089" w14:textId="77777777" w:rsidR="00353336" w:rsidRPr="0020247C" w:rsidRDefault="00353336" w:rsidP="00FF059C">
            <w:pPr>
              <w:rPr>
                <w:b/>
                <w:bCs/>
              </w:rPr>
            </w:pPr>
            <w:r>
              <w:rPr>
                <w:b/>
                <w:bCs/>
              </w:rPr>
              <w:t>In Class Case Discussion</w:t>
            </w:r>
          </w:p>
        </w:tc>
      </w:tr>
      <w:tr w:rsidR="00353336" w:rsidRPr="0020247C" w14:paraId="546451AE" w14:textId="77777777" w:rsidTr="00FF059C">
        <w:trPr>
          <w:trHeight w:val="525"/>
        </w:trPr>
        <w:tc>
          <w:tcPr>
            <w:tcW w:w="3099" w:type="dxa"/>
            <w:vAlign w:val="center"/>
          </w:tcPr>
          <w:p w14:paraId="431049BF" w14:textId="77777777" w:rsidR="00353336" w:rsidRPr="00DC7F46" w:rsidRDefault="00353336" w:rsidP="00FF059C">
            <w:r>
              <w:t>October 1</w:t>
            </w:r>
          </w:p>
        </w:tc>
        <w:tc>
          <w:tcPr>
            <w:tcW w:w="3100" w:type="dxa"/>
            <w:vAlign w:val="center"/>
          </w:tcPr>
          <w:p w14:paraId="62EA0019" w14:textId="77777777" w:rsidR="00353336" w:rsidRPr="0020247C" w:rsidRDefault="00353336" w:rsidP="00FF059C">
            <w:r w:rsidRPr="0020247C">
              <w:t>Chapter 4- Supply&amp; Demand</w:t>
            </w:r>
          </w:p>
        </w:tc>
        <w:tc>
          <w:tcPr>
            <w:tcW w:w="3100" w:type="dxa"/>
            <w:vAlign w:val="center"/>
          </w:tcPr>
          <w:p w14:paraId="4612A582" w14:textId="77777777" w:rsidR="00353336" w:rsidRPr="0020247C" w:rsidRDefault="00353336" w:rsidP="00FF059C">
            <w:r>
              <w:rPr>
                <w:b/>
                <w:bCs/>
              </w:rPr>
              <w:t>In Class Case Discussion</w:t>
            </w:r>
          </w:p>
        </w:tc>
      </w:tr>
      <w:tr w:rsidR="00353336" w:rsidRPr="0020247C" w14:paraId="681DDCB4" w14:textId="77777777" w:rsidTr="00FF059C">
        <w:trPr>
          <w:trHeight w:val="525"/>
        </w:trPr>
        <w:tc>
          <w:tcPr>
            <w:tcW w:w="3099" w:type="dxa"/>
            <w:vMerge w:val="restart"/>
            <w:vAlign w:val="center"/>
          </w:tcPr>
          <w:p w14:paraId="279E57CE" w14:textId="77777777" w:rsidR="00353336" w:rsidRDefault="00353336" w:rsidP="00FF059C">
            <w:r>
              <w:t>October 8</w:t>
            </w:r>
          </w:p>
          <w:p w14:paraId="009B3A47" w14:textId="77777777" w:rsidR="00353336" w:rsidRPr="00DC7F46" w:rsidRDefault="00353336" w:rsidP="00FF059C"/>
        </w:tc>
        <w:tc>
          <w:tcPr>
            <w:tcW w:w="3100" w:type="dxa"/>
            <w:vAlign w:val="center"/>
          </w:tcPr>
          <w:p w14:paraId="5E17715C" w14:textId="77777777" w:rsidR="00353336" w:rsidRPr="0020247C" w:rsidRDefault="00353336" w:rsidP="00FF059C"/>
        </w:tc>
        <w:tc>
          <w:tcPr>
            <w:tcW w:w="3100" w:type="dxa"/>
            <w:vAlign w:val="center"/>
          </w:tcPr>
          <w:p w14:paraId="4464BFC6" w14:textId="77777777" w:rsidR="00353336" w:rsidRPr="0020247C" w:rsidRDefault="00353336" w:rsidP="00FF059C">
            <w:r>
              <w:t>Quiz 1</w:t>
            </w:r>
          </w:p>
        </w:tc>
      </w:tr>
      <w:tr w:rsidR="00353336" w:rsidRPr="0020247C" w14:paraId="715F281E" w14:textId="77777777" w:rsidTr="00FF059C">
        <w:trPr>
          <w:trHeight w:val="477"/>
        </w:trPr>
        <w:tc>
          <w:tcPr>
            <w:tcW w:w="3099" w:type="dxa"/>
            <w:vMerge/>
            <w:vAlign w:val="center"/>
          </w:tcPr>
          <w:p w14:paraId="5CA8D40F" w14:textId="77777777" w:rsidR="00353336" w:rsidRPr="00DC7F46" w:rsidRDefault="00353336" w:rsidP="00FF059C"/>
        </w:tc>
        <w:tc>
          <w:tcPr>
            <w:tcW w:w="3100" w:type="dxa"/>
            <w:vAlign w:val="center"/>
          </w:tcPr>
          <w:p w14:paraId="53DC2827" w14:textId="77777777" w:rsidR="00353336" w:rsidRPr="0020247C" w:rsidRDefault="00353336" w:rsidP="00FF059C">
            <w:r w:rsidRPr="0020247C">
              <w:t>Chapter 5- Elasticity</w:t>
            </w:r>
          </w:p>
        </w:tc>
        <w:tc>
          <w:tcPr>
            <w:tcW w:w="3100" w:type="dxa"/>
            <w:vAlign w:val="center"/>
          </w:tcPr>
          <w:p w14:paraId="3FFD3ECD" w14:textId="77777777" w:rsidR="00353336" w:rsidRPr="0020247C" w:rsidRDefault="00353336" w:rsidP="00FF059C"/>
        </w:tc>
      </w:tr>
      <w:tr w:rsidR="00353336" w:rsidRPr="0020247C" w14:paraId="089744C3" w14:textId="77777777" w:rsidTr="00FF059C">
        <w:trPr>
          <w:trHeight w:val="477"/>
        </w:trPr>
        <w:tc>
          <w:tcPr>
            <w:tcW w:w="3099" w:type="dxa"/>
            <w:vMerge/>
            <w:vAlign w:val="center"/>
          </w:tcPr>
          <w:p w14:paraId="6A930B72" w14:textId="77777777" w:rsidR="00353336" w:rsidRPr="0020247C" w:rsidRDefault="00353336" w:rsidP="00FF059C"/>
        </w:tc>
        <w:tc>
          <w:tcPr>
            <w:tcW w:w="3100" w:type="dxa"/>
            <w:vAlign w:val="center"/>
          </w:tcPr>
          <w:p w14:paraId="262AFAB1" w14:textId="77777777" w:rsidR="00353336" w:rsidRPr="0020247C" w:rsidRDefault="00353336" w:rsidP="00FF059C">
            <w:r w:rsidRPr="0020247C">
              <w:t xml:space="preserve">Chapter 6- Market Efficiency </w:t>
            </w:r>
          </w:p>
        </w:tc>
        <w:tc>
          <w:tcPr>
            <w:tcW w:w="3100" w:type="dxa"/>
            <w:vAlign w:val="center"/>
          </w:tcPr>
          <w:p w14:paraId="59E02FD1" w14:textId="77777777" w:rsidR="00353336" w:rsidRPr="0020247C" w:rsidRDefault="00353336" w:rsidP="00FF059C"/>
        </w:tc>
      </w:tr>
      <w:tr w:rsidR="00353336" w:rsidRPr="0020247C" w14:paraId="70A5E8F8" w14:textId="77777777" w:rsidTr="00FF059C">
        <w:trPr>
          <w:trHeight w:val="525"/>
        </w:trPr>
        <w:tc>
          <w:tcPr>
            <w:tcW w:w="3099" w:type="dxa"/>
            <w:vMerge w:val="restart"/>
            <w:vAlign w:val="center"/>
          </w:tcPr>
          <w:p w14:paraId="2E35AC88" w14:textId="77777777" w:rsidR="00353336" w:rsidRDefault="00353336" w:rsidP="00FF059C">
            <w:r>
              <w:t>October 15</w:t>
            </w:r>
          </w:p>
          <w:p w14:paraId="5C28A004" w14:textId="77777777" w:rsidR="00353336" w:rsidRPr="0020247C" w:rsidRDefault="00353336" w:rsidP="00FF059C"/>
        </w:tc>
        <w:tc>
          <w:tcPr>
            <w:tcW w:w="3100" w:type="dxa"/>
            <w:vAlign w:val="center"/>
          </w:tcPr>
          <w:p w14:paraId="1D8FA5A7" w14:textId="77777777" w:rsidR="00353336" w:rsidRPr="0020247C" w:rsidRDefault="00353336" w:rsidP="00FF059C">
            <w:r w:rsidRPr="0020247C">
              <w:t>Chapter 7- Utility</w:t>
            </w:r>
          </w:p>
        </w:tc>
        <w:tc>
          <w:tcPr>
            <w:tcW w:w="3100" w:type="dxa"/>
            <w:vMerge w:val="restart"/>
            <w:vAlign w:val="center"/>
          </w:tcPr>
          <w:p w14:paraId="2AD2B63C" w14:textId="77777777" w:rsidR="00353336" w:rsidRPr="0020247C" w:rsidRDefault="00353336" w:rsidP="00FF059C">
            <w:pPr>
              <w:rPr>
                <w:b/>
                <w:bCs/>
              </w:rPr>
            </w:pPr>
            <w:r>
              <w:rPr>
                <w:b/>
                <w:bCs/>
              </w:rPr>
              <w:t>In Class Case Discussion</w:t>
            </w:r>
          </w:p>
        </w:tc>
      </w:tr>
      <w:tr w:rsidR="00353336" w:rsidRPr="0020247C" w14:paraId="399EAA4E" w14:textId="77777777" w:rsidTr="00FF059C">
        <w:trPr>
          <w:trHeight w:val="477"/>
        </w:trPr>
        <w:tc>
          <w:tcPr>
            <w:tcW w:w="3099" w:type="dxa"/>
            <w:vMerge/>
            <w:vAlign w:val="center"/>
          </w:tcPr>
          <w:p w14:paraId="27E775BF" w14:textId="77777777" w:rsidR="00353336" w:rsidRPr="0020247C" w:rsidRDefault="00353336" w:rsidP="00FF059C"/>
        </w:tc>
        <w:tc>
          <w:tcPr>
            <w:tcW w:w="3100" w:type="dxa"/>
            <w:vAlign w:val="center"/>
          </w:tcPr>
          <w:p w14:paraId="759CD967" w14:textId="77777777" w:rsidR="00353336" w:rsidRPr="0020247C" w:rsidRDefault="00353336" w:rsidP="00FF059C">
            <w:r w:rsidRPr="0020247C">
              <w:t xml:space="preserve">Chapter 8- Production Costs </w:t>
            </w:r>
          </w:p>
        </w:tc>
        <w:tc>
          <w:tcPr>
            <w:tcW w:w="3100" w:type="dxa"/>
            <w:vMerge/>
            <w:vAlign w:val="center"/>
          </w:tcPr>
          <w:p w14:paraId="1D4D4D64" w14:textId="77777777" w:rsidR="00353336" w:rsidRPr="0020247C" w:rsidRDefault="00353336" w:rsidP="00FF059C"/>
        </w:tc>
      </w:tr>
      <w:tr w:rsidR="00353336" w:rsidRPr="0020247C" w14:paraId="5617D442" w14:textId="77777777" w:rsidTr="00FF059C">
        <w:trPr>
          <w:trHeight w:val="477"/>
        </w:trPr>
        <w:tc>
          <w:tcPr>
            <w:tcW w:w="3099" w:type="dxa"/>
            <w:vMerge w:val="restart"/>
            <w:vAlign w:val="center"/>
          </w:tcPr>
          <w:p w14:paraId="16F835ED" w14:textId="77777777" w:rsidR="00353336" w:rsidRPr="0020247C" w:rsidRDefault="00353336" w:rsidP="00FF059C">
            <w:r>
              <w:t>October 22</w:t>
            </w:r>
          </w:p>
        </w:tc>
        <w:tc>
          <w:tcPr>
            <w:tcW w:w="3100" w:type="dxa"/>
            <w:vAlign w:val="center"/>
          </w:tcPr>
          <w:p w14:paraId="4B39726E" w14:textId="77777777" w:rsidR="00353336" w:rsidRPr="0020247C" w:rsidRDefault="00353336" w:rsidP="00FF059C"/>
        </w:tc>
        <w:tc>
          <w:tcPr>
            <w:tcW w:w="3100" w:type="dxa"/>
            <w:vAlign w:val="center"/>
          </w:tcPr>
          <w:p w14:paraId="75E7BBAD" w14:textId="77777777" w:rsidR="00353336" w:rsidRPr="0020247C" w:rsidRDefault="00353336" w:rsidP="00FF059C">
            <w:r>
              <w:t>Quiz 2</w:t>
            </w:r>
          </w:p>
        </w:tc>
      </w:tr>
      <w:tr w:rsidR="00353336" w:rsidRPr="0020247C" w14:paraId="1572C1E2" w14:textId="77777777" w:rsidTr="00FF059C">
        <w:trPr>
          <w:trHeight w:val="525"/>
        </w:trPr>
        <w:tc>
          <w:tcPr>
            <w:tcW w:w="3099" w:type="dxa"/>
            <w:vMerge/>
            <w:vAlign w:val="center"/>
          </w:tcPr>
          <w:p w14:paraId="6B36BDEB" w14:textId="77777777" w:rsidR="00353336" w:rsidRPr="0020247C" w:rsidRDefault="00353336" w:rsidP="00FF059C"/>
        </w:tc>
        <w:tc>
          <w:tcPr>
            <w:tcW w:w="3100" w:type="dxa"/>
            <w:vAlign w:val="center"/>
          </w:tcPr>
          <w:p w14:paraId="2E20C753" w14:textId="77777777" w:rsidR="00353336" w:rsidRPr="0020247C" w:rsidRDefault="00353336" w:rsidP="00FF059C">
            <w:r w:rsidRPr="0020247C">
              <w:t>Chapter 9 -Perfect Competition</w:t>
            </w:r>
          </w:p>
        </w:tc>
        <w:tc>
          <w:tcPr>
            <w:tcW w:w="3100" w:type="dxa"/>
            <w:vMerge w:val="restart"/>
            <w:vAlign w:val="center"/>
          </w:tcPr>
          <w:p w14:paraId="3A8B84CF" w14:textId="77777777" w:rsidR="00353336" w:rsidRPr="0020247C" w:rsidRDefault="00353336" w:rsidP="00FF059C">
            <w:r>
              <w:rPr>
                <w:b/>
                <w:bCs/>
              </w:rPr>
              <w:t>In Class Case Discussion</w:t>
            </w:r>
          </w:p>
        </w:tc>
      </w:tr>
      <w:tr w:rsidR="00353336" w:rsidRPr="0020247C" w14:paraId="3E5AF870" w14:textId="77777777" w:rsidTr="00FF059C">
        <w:trPr>
          <w:trHeight w:val="525"/>
        </w:trPr>
        <w:tc>
          <w:tcPr>
            <w:tcW w:w="3099" w:type="dxa"/>
            <w:vMerge/>
            <w:vAlign w:val="center"/>
          </w:tcPr>
          <w:p w14:paraId="6E84B5EB" w14:textId="77777777" w:rsidR="00353336" w:rsidRPr="0020247C" w:rsidRDefault="00353336" w:rsidP="00FF059C"/>
        </w:tc>
        <w:tc>
          <w:tcPr>
            <w:tcW w:w="3100" w:type="dxa"/>
            <w:vAlign w:val="center"/>
          </w:tcPr>
          <w:p w14:paraId="7443E8C3" w14:textId="77777777" w:rsidR="00353336" w:rsidRPr="0020247C" w:rsidRDefault="00353336" w:rsidP="00FF059C">
            <w:r w:rsidRPr="0020247C">
              <w:t xml:space="preserve">Chapter 10- Monopoly </w:t>
            </w:r>
          </w:p>
        </w:tc>
        <w:tc>
          <w:tcPr>
            <w:tcW w:w="3100" w:type="dxa"/>
            <w:vMerge/>
            <w:vAlign w:val="center"/>
          </w:tcPr>
          <w:p w14:paraId="6C456C5C" w14:textId="77777777" w:rsidR="00353336" w:rsidRPr="0020247C" w:rsidRDefault="00353336" w:rsidP="00FF059C"/>
        </w:tc>
      </w:tr>
      <w:tr w:rsidR="00353336" w:rsidRPr="0020247C" w14:paraId="209F8596" w14:textId="77777777" w:rsidTr="00FF059C">
        <w:trPr>
          <w:trHeight w:val="584"/>
        </w:trPr>
        <w:tc>
          <w:tcPr>
            <w:tcW w:w="3099" w:type="dxa"/>
            <w:vMerge w:val="restart"/>
            <w:vAlign w:val="center"/>
          </w:tcPr>
          <w:p w14:paraId="42F9B3A2" w14:textId="77777777" w:rsidR="00353336" w:rsidRPr="0020247C" w:rsidRDefault="00353336" w:rsidP="00FF059C">
            <w:r>
              <w:t>October 29</w:t>
            </w:r>
          </w:p>
        </w:tc>
        <w:tc>
          <w:tcPr>
            <w:tcW w:w="3100" w:type="dxa"/>
            <w:vAlign w:val="center"/>
          </w:tcPr>
          <w:p w14:paraId="006D2A9E" w14:textId="77777777" w:rsidR="00353336" w:rsidRPr="0020247C" w:rsidRDefault="00353336" w:rsidP="00FF059C">
            <w:r w:rsidRPr="0020247C">
              <w:t>Chapter 11- Monopolistic Competition</w:t>
            </w:r>
          </w:p>
        </w:tc>
        <w:tc>
          <w:tcPr>
            <w:tcW w:w="3100" w:type="dxa"/>
            <w:vMerge w:val="restart"/>
            <w:vAlign w:val="center"/>
          </w:tcPr>
          <w:p w14:paraId="77089DED" w14:textId="77777777" w:rsidR="00353336" w:rsidRPr="0020247C" w:rsidRDefault="00353336" w:rsidP="00FF059C">
            <w:r>
              <w:rPr>
                <w:b/>
                <w:bCs/>
              </w:rPr>
              <w:t>In Class Case Discussion</w:t>
            </w:r>
          </w:p>
        </w:tc>
      </w:tr>
      <w:tr w:rsidR="00353336" w:rsidRPr="0020247C" w14:paraId="4DC23DC8" w14:textId="77777777" w:rsidTr="00FF059C">
        <w:trPr>
          <w:trHeight w:val="525"/>
        </w:trPr>
        <w:tc>
          <w:tcPr>
            <w:tcW w:w="3099" w:type="dxa"/>
            <w:vMerge/>
            <w:vAlign w:val="center"/>
          </w:tcPr>
          <w:p w14:paraId="22D48D82" w14:textId="77777777" w:rsidR="00353336" w:rsidRPr="0020247C" w:rsidRDefault="00353336" w:rsidP="00FF059C"/>
        </w:tc>
        <w:tc>
          <w:tcPr>
            <w:tcW w:w="3100" w:type="dxa"/>
            <w:vAlign w:val="center"/>
          </w:tcPr>
          <w:p w14:paraId="4F4568AD" w14:textId="77777777" w:rsidR="00353336" w:rsidRPr="0020247C" w:rsidRDefault="00353336" w:rsidP="00FF059C">
            <w:r w:rsidRPr="0020247C">
              <w:t>Chapter 12-Oligopoly</w:t>
            </w:r>
          </w:p>
        </w:tc>
        <w:tc>
          <w:tcPr>
            <w:tcW w:w="3100" w:type="dxa"/>
            <w:vMerge/>
            <w:vAlign w:val="center"/>
          </w:tcPr>
          <w:p w14:paraId="34CD9462" w14:textId="77777777" w:rsidR="00353336" w:rsidRPr="0020247C" w:rsidRDefault="00353336" w:rsidP="00FF059C"/>
        </w:tc>
      </w:tr>
      <w:tr w:rsidR="00353336" w:rsidRPr="0020247C" w14:paraId="5E6E2AD5" w14:textId="77777777" w:rsidTr="00FF059C">
        <w:trPr>
          <w:trHeight w:val="525"/>
        </w:trPr>
        <w:tc>
          <w:tcPr>
            <w:tcW w:w="3099" w:type="dxa"/>
            <w:vAlign w:val="center"/>
          </w:tcPr>
          <w:p w14:paraId="2FC8F4C1" w14:textId="77777777" w:rsidR="00353336" w:rsidRPr="0020247C" w:rsidRDefault="00353336" w:rsidP="00FF059C">
            <w:r>
              <w:t>November TBD</w:t>
            </w:r>
          </w:p>
        </w:tc>
        <w:tc>
          <w:tcPr>
            <w:tcW w:w="3100" w:type="dxa"/>
            <w:vAlign w:val="center"/>
          </w:tcPr>
          <w:p w14:paraId="4B625473" w14:textId="77777777" w:rsidR="00353336" w:rsidRPr="0020247C" w:rsidRDefault="00353336" w:rsidP="00FF059C"/>
        </w:tc>
        <w:tc>
          <w:tcPr>
            <w:tcW w:w="3100" w:type="dxa"/>
            <w:vAlign w:val="center"/>
          </w:tcPr>
          <w:p w14:paraId="164E8C6F" w14:textId="77777777" w:rsidR="00353336" w:rsidRPr="0020247C" w:rsidRDefault="00353336" w:rsidP="00FF059C">
            <w:r>
              <w:t>Quiz 3</w:t>
            </w:r>
          </w:p>
        </w:tc>
      </w:tr>
    </w:tbl>
    <w:p w14:paraId="7457CD57" w14:textId="08547246" w:rsidR="00353336" w:rsidRDefault="00FF059C" w:rsidP="005007B0">
      <w:pPr>
        <w:jc w:val="both"/>
      </w:pPr>
      <w:r>
        <w:t>Course Schedule</w:t>
      </w:r>
    </w:p>
    <w:p w14:paraId="32F7068C" w14:textId="7E975B3B" w:rsidR="00295973" w:rsidRPr="00B67BA3" w:rsidRDefault="00295973" w:rsidP="005338C5">
      <w:pPr>
        <w:jc w:val="both"/>
        <w:rPr>
          <w:rFonts w:cstheme="minorHAnsi"/>
        </w:rPr>
      </w:pPr>
    </w:p>
    <w:sectPr w:rsidR="00295973" w:rsidRPr="00B67BA3" w:rsidSect="00DB7B5B">
      <w:headerReference w:type="even" r:id="rId13"/>
      <w:headerReference w:type="default" r:id="rId14"/>
      <w:footerReference w:type="even" r:id="rId15"/>
      <w:footerReference w:type="default" r:id="rId16"/>
      <w:headerReference w:type="first" r:id="rId17"/>
      <w:footerReference w:type="first" r:id="rId18"/>
      <w:pgSz w:w="11909" w:h="16834" w:code="9"/>
      <w:pgMar w:top="1440" w:right="907"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4232" w14:textId="77777777" w:rsidR="00CB4ED1" w:rsidRDefault="00CB4ED1" w:rsidP="003C65E2">
      <w:pPr>
        <w:spacing w:after="0" w:line="240" w:lineRule="auto"/>
      </w:pPr>
      <w:r>
        <w:separator/>
      </w:r>
    </w:p>
  </w:endnote>
  <w:endnote w:type="continuationSeparator" w:id="0">
    <w:p w14:paraId="5E1C1B71" w14:textId="77777777" w:rsidR="00CB4ED1" w:rsidRDefault="00CB4ED1" w:rsidP="003C65E2">
      <w:pPr>
        <w:spacing w:after="0" w:line="240" w:lineRule="auto"/>
      </w:pPr>
      <w:r>
        <w:continuationSeparator/>
      </w:r>
    </w:p>
  </w:endnote>
  <w:endnote w:type="continuationNotice" w:id="1">
    <w:p w14:paraId="468A51D8" w14:textId="77777777" w:rsidR="00C12623" w:rsidRDefault="00C126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7A1A" w14:textId="77777777" w:rsidR="00382E59" w:rsidRDefault="0038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6522"/>
      <w:docPartObj>
        <w:docPartGallery w:val="Page Numbers (Bottom of Page)"/>
        <w:docPartUnique/>
      </w:docPartObj>
    </w:sdtPr>
    <w:sdtEndPr>
      <w:rPr>
        <w:noProof/>
      </w:rPr>
    </w:sdtEndPr>
    <w:sdtContent>
      <w:p w14:paraId="067416D1" w14:textId="26C56D4D" w:rsidR="00382E59" w:rsidRDefault="00382E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6209C" w14:textId="77777777" w:rsidR="008E1B2B" w:rsidRPr="00A941F6" w:rsidRDefault="008E1B2B" w:rsidP="00A941F6">
    <w:pPr>
      <w:pStyle w:val="Footer"/>
      <w:tabs>
        <w:tab w:val="right" w:pos="9540"/>
      </w:tabs>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5EC3" w14:textId="77777777" w:rsidR="00382E59" w:rsidRDefault="0038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FCBA" w14:textId="77777777" w:rsidR="00CB4ED1" w:rsidRDefault="00CB4ED1" w:rsidP="003C65E2">
      <w:pPr>
        <w:spacing w:after="0" w:line="240" w:lineRule="auto"/>
      </w:pPr>
      <w:r>
        <w:separator/>
      </w:r>
    </w:p>
  </w:footnote>
  <w:footnote w:type="continuationSeparator" w:id="0">
    <w:p w14:paraId="085B35FD" w14:textId="77777777" w:rsidR="00CB4ED1" w:rsidRDefault="00CB4ED1" w:rsidP="003C65E2">
      <w:pPr>
        <w:spacing w:after="0" w:line="240" w:lineRule="auto"/>
      </w:pPr>
      <w:r>
        <w:continuationSeparator/>
      </w:r>
    </w:p>
  </w:footnote>
  <w:footnote w:type="continuationNotice" w:id="1">
    <w:p w14:paraId="4249FEA7" w14:textId="77777777" w:rsidR="00C12623" w:rsidRDefault="00C126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CDEB" w14:textId="77777777" w:rsidR="00382E59" w:rsidRDefault="0038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A979" w14:textId="77777777" w:rsidR="008E1B2B" w:rsidRPr="00253656" w:rsidRDefault="008E1B2B" w:rsidP="00C125BA">
    <w:pPr>
      <w:pStyle w:val="Header"/>
      <w:tabs>
        <w:tab w:val="right" w:pos="954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B555" w14:textId="77777777" w:rsidR="00382E59" w:rsidRDefault="00382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5063"/>
    <w:multiLevelType w:val="hybridMultilevel"/>
    <w:tmpl w:val="F53C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72D88"/>
    <w:multiLevelType w:val="hybridMultilevel"/>
    <w:tmpl w:val="1F9A9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A80C6B"/>
    <w:multiLevelType w:val="multilevel"/>
    <w:tmpl w:val="E146D770"/>
    <w:lvl w:ilvl="0">
      <w:start w:val="1"/>
      <w:numFmt w:val="decimal"/>
      <w:lvlText w:val="%1."/>
      <w:lvlJc w:val="left"/>
      <w:pPr>
        <w:tabs>
          <w:tab w:val="num" w:pos="720"/>
        </w:tabs>
        <w:ind w:left="720" w:hanging="360"/>
      </w:pPr>
      <w:rPr>
        <w:rFonts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E68E2"/>
    <w:multiLevelType w:val="hybridMultilevel"/>
    <w:tmpl w:val="D19022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40"/>
    <w:rsid w:val="0004217A"/>
    <w:rsid w:val="00071B5C"/>
    <w:rsid w:val="00083BBA"/>
    <w:rsid w:val="000D1596"/>
    <w:rsid w:val="00116A23"/>
    <w:rsid w:val="001209DA"/>
    <w:rsid w:val="0015268C"/>
    <w:rsid w:val="00160639"/>
    <w:rsid w:val="001A362D"/>
    <w:rsid w:val="001B05C0"/>
    <w:rsid w:val="001F02F8"/>
    <w:rsid w:val="001F0477"/>
    <w:rsid w:val="00211982"/>
    <w:rsid w:val="00252AF6"/>
    <w:rsid w:val="00285129"/>
    <w:rsid w:val="00295973"/>
    <w:rsid w:val="002B1789"/>
    <w:rsid w:val="002B3861"/>
    <w:rsid w:val="002D0AA6"/>
    <w:rsid w:val="002F666E"/>
    <w:rsid w:val="0031388E"/>
    <w:rsid w:val="00353336"/>
    <w:rsid w:val="003543F2"/>
    <w:rsid w:val="0037435B"/>
    <w:rsid w:val="00382E59"/>
    <w:rsid w:val="003B6892"/>
    <w:rsid w:val="003C65E2"/>
    <w:rsid w:val="00453F56"/>
    <w:rsid w:val="00465005"/>
    <w:rsid w:val="004B105B"/>
    <w:rsid w:val="004B28B7"/>
    <w:rsid w:val="004E66C3"/>
    <w:rsid w:val="005007B0"/>
    <w:rsid w:val="005338C5"/>
    <w:rsid w:val="0056067F"/>
    <w:rsid w:val="005860B9"/>
    <w:rsid w:val="00593268"/>
    <w:rsid w:val="005939F1"/>
    <w:rsid w:val="005A6570"/>
    <w:rsid w:val="005F00AD"/>
    <w:rsid w:val="005F6E07"/>
    <w:rsid w:val="00636CC2"/>
    <w:rsid w:val="00640E8D"/>
    <w:rsid w:val="00650C6E"/>
    <w:rsid w:val="00677ADD"/>
    <w:rsid w:val="00677B06"/>
    <w:rsid w:val="006D7B0F"/>
    <w:rsid w:val="006E2EAA"/>
    <w:rsid w:val="006F12F1"/>
    <w:rsid w:val="00746053"/>
    <w:rsid w:val="007E47C5"/>
    <w:rsid w:val="007E5DFF"/>
    <w:rsid w:val="00807920"/>
    <w:rsid w:val="00822E0D"/>
    <w:rsid w:val="00837071"/>
    <w:rsid w:val="00865EA1"/>
    <w:rsid w:val="008678E9"/>
    <w:rsid w:val="008B1FCA"/>
    <w:rsid w:val="008E0ECD"/>
    <w:rsid w:val="008E1B2B"/>
    <w:rsid w:val="008E612E"/>
    <w:rsid w:val="008F5908"/>
    <w:rsid w:val="00947B2D"/>
    <w:rsid w:val="00953AFF"/>
    <w:rsid w:val="00961993"/>
    <w:rsid w:val="0098404E"/>
    <w:rsid w:val="009A2E0E"/>
    <w:rsid w:val="009C4408"/>
    <w:rsid w:val="00A06FB5"/>
    <w:rsid w:val="00A33A7E"/>
    <w:rsid w:val="00A55E17"/>
    <w:rsid w:val="00A605EC"/>
    <w:rsid w:val="00AA60EF"/>
    <w:rsid w:val="00AA7140"/>
    <w:rsid w:val="00AC2B82"/>
    <w:rsid w:val="00AD7397"/>
    <w:rsid w:val="00AF06A5"/>
    <w:rsid w:val="00B4444B"/>
    <w:rsid w:val="00B67BA3"/>
    <w:rsid w:val="00B70D69"/>
    <w:rsid w:val="00B7571A"/>
    <w:rsid w:val="00BA473E"/>
    <w:rsid w:val="00BD04B1"/>
    <w:rsid w:val="00C12623"/>
    <w:rsid w:val="00C317E0"/>
    <w:rsid w:val="00C9530E"/>
    <w:rsid w:val="00CB4ED1"/>
    <w:rsid w:val="00CF3D23"/>
    <w:rsid w:val="00D40250"/>
    <w:rsid w:val="00D51126"/>
    <w:rsid w:val="00DD17B8"/>
    <w:rsid w:val="00E1563A"/>
    <w:rsid w:val="00E23097"/>
    <w:rsid w:val="00E45AE6"/>
    <w:rsid w:val="00EB0ABF"/>
    <w:rsid w:val="00EB574E"/>
    <w:rsid w:val="00EC33A0"/>
    <w:rsid w:val="00ED7333"/>
    <w:rsid w:val="00F036A2"/>
    <w:rsid w:val="00F112DC"/>
    <w:rsid w:val="00F443BA"/>
    <w:rsid w:val="00F5618F"/>
    <w:rsid w:val="00F6471C"/>
    <w:rsid w:val="00F65F43"/>
    <w:rsid w:val="00F83B15"/>
    <w:rsid w:val="00FF059C"/>
    <w:rsid w:val="00FF11A5"/>
    <w:rsid w:val="00FF2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A8F911E"/>
  <w15:docId w15:val="{CBCE9E00-3C62-42F6-ABBE-E8AEA490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E2"/>
  </w:style>
  <w:style w:type="paragraph" w:styleId="Footer">
    <w:name w:val="footer"/>
    <w:basedOn w:val="Normal"/>
    <w:link w:val="FooterChar"/>
    <w:uiPriority w:val="99"/>
    <w:unhideWhenUsed/>
    <w:rsid w:val="003C6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E2"/>
  </w:style>
  <w:style w:type="paragraph" w:styleId="BalloonText">
    <w:name w:val="Balloon Text"/>
    <w:basedOn w:val="Normal"/>
    <w:link w:val="BalloonTextChar"/>
    <w:uiPriority w:val="99"/>
    <w:semiHidden/>
    <w:unhideWhenUsed/>
    <w:rsid w:val="003C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E2"/>
    <w:rPr>
      <w:rFonts w:ascii="Tahoma" w:hAnsi="Tahoma" w:cs="Tahoma"/>
      <w:sz w:val="16"/>
      <w:szCs w:val="16"/>
    </w:rPr>
  </w:style>
  <w:style w:type="table" w:styleId="TableGrid">
    <w:name w:val="Table Grid"/>
    <w:basedOn w:val="TableNormal"/>
    <w:uiPriority w:val="39"/>
    <w:rsid w:val="0031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973"/>
    <w:rPr>
      <w:color w:val="0000FF" w:themeColor="hyperlink"/>
      <w:u w:val="single"/>
    </w:rPr>
  </w:style>
  <w:style w:type="paragraph" w:styleId="Revision">
    <w:name w:val="Revision"/>
    <w:hidden/>
    <w:uiPriority w:val="99"/>
    <w:semiHidden/>
    <w:rsid w:val="00E23097"/>
    <w:pPr>
      <w:spacing w:after="0" w:line="240" w:lineRule="auto"/>
    </w:pPr>
  </w:style>
  <w:style w:type="paragraph" w:styleId="ListParagraph">
    <w:name w:val="List Paragraph"/>
    <w:basedOn w:val="Normal"/>
    <w:uiPriority w:val="34"/>
    <w:qFormat/>
    <w:rsid w:val="0059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77@aub.edu.lb"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veenmkanaan@gmail.com" TargetMode="External"/><Relationship Id="rId12" Type="http://schemas.openxmlformats.org/officeDocument/2006/relationships/hyperlink" Target="https://www.aub.ethicspoint.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tleix@aub.edu.l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ub.edu.lb/titlei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b.edu.lb/sao/Pages/Students_20with_20Special_20Needs.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Niveen</dc:creator>
  <cp:keywords/>
  <dc:description/>
  <cp:lastModifiedBy>Hanan Mokalled</cp:lastModifiedBy>
  <cp:revision>2</cp:revision>
  <dcterms:created xsi:type="dcterms:W3CDTF">2023-10-10T08:24:00Z</dcterms:created>
  <dcterms:modified xsi:type="dcterms:W3CDTF">2023-10-10T08:24:00Z</dcterms:modified>
</cp:coreProperties>
</file>