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3"/>
        <w:gridCol w:w="5615"/>
        <w:gridCol w:w="2520"/>
      </w:tblGrid>
      <w:tr w:rsidR="00795B10" w14:paraId="41CD35CC" w14:textId="77777777" w:rsidTr="00795B10">
        <w:trPr>
          <w:trHeight w:val="1835"/>
        </w:trPr>
        <w:tc>
          <w:tcPr>
            <w:tcW w:w="1873" w:type="dxa"/>
          </w:tcPr>
          <w:p w14:paraId="1E8D2178" w14:textId="77777777" w:rsidR="00795B10" w:rsidRPr="00795B10" w:rsidRDefault="00795B10" w:rsidP="00AD615D">
            <w:pPr>
              <w:pStyle w:val="NormalWeb"/>
              <w:rPr>
                <w:rFonts w:ascii="Calibri" w:hAnsi="Calibri"/>
                <w:b/>
                <w:bCs/>
                <w:sz w:val="36"/>
                <w:szCs w:val="36"/>
              </w:rPr>
            </w:pPr>
            <w:r w:rsidRPr="00795B10">
              <w:rPr>
                <w:rFonts w:ascii="Calibri" w:hAnsi="Calibri"/>
                <w:b/>
                <w:bCs/>
                <w:noProof/>
                <w:sz w:val="36"/>
                <w:szCs w:val="36"/>
              </w:rPr>
              <w:drawing>
                <wp:inline distT="0" distB="0" distL="0" distR="0" wp14:anchorId="76C5C9E1" wp14:editId="1CDEA44B">
                  <wp:extent cx="748701" cy="867654"/>
                  <wp:effectExtent l="19050" t="0" r="0" b="0"/>
                  <wp:docPr id="2" name="Picture 1" descr="F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logo.gif"/>
                          <pic:cNvPicPr/>
                        </pic:nvPicPr>
                        <pic:blipFill>
                          <a:blip r:embed="rId7" cstate="print"/>
                          <a:stretch>
                            <a:fillRect/>
                          </a:stretch>
                        </pic:blipFill>
                        <pic:spPr>
                          <a:xfrm>
                            <a:off x="0" y="0"/>
                            <a:ext cx="751617" cy="871033"/>
                          </a:xfrm>
                          <a:prstGeom prst="rect">
                            <a:avLst/>
                          </a:prstGeom>
                        </pic:spPr>
                      </pic:pic>
                    </a:graphicData>
                  </a:graphic>
                </wp:inline>
              </w:drawing>
            </w:r>
          </w:p>
        </w:tc>
        <w:tc>
          <w:tcPr>
            <w:tcW w:w="5615" w:type="dxa"/>
            <w:vAlign w:val="center"/>
          </w:tcPr>
          <w:p w14:paraId="2749C2ED" w14:textId="77777777" w:rsidR="00795B10" w:rsidRDefault="00795B10" w:rsidP="00795B10">
            <w:pPr>
              <w:pStyle w:val="NormalWeb"/>
              <w:jc w:val="center"/>
              <w:rPr>
                <w:rFonts w:ascii="Calibri" w:hAnsi="Calibri"/>
                <w:b/>
                <w:bCs/>
                <w:sz w:val="36"/>
                <w:szCs w:val="36"/>
                <w:u w:val="single"/>
              </w:rPr>
            </w:pPr>
            <w:r w:rsidRPr="00795B10">
              <w:rPr>
                <w:rFonts w:ascii="Calibri" w:hAnsi="Calibri"/>
                <w:b/>
                <w:bCs/>
                <w:sz w:val="36"/>
                <w:szCs w:val="36"/>
                <w:u w:val="single"/>
              </w:rPr>
              <w:t>Design and Analysis of Clinical Trials</w:t>
            </w:r>
          </w:p>
          <w:p w14:paraId="53C7B8C4" w14:textId="77777777" w:rsidR="00795B10" w:rsidRPr="00795B10" w:rsidRDefault="00795B10" w:rsidP="00795B10">
            <w:pPr>
              <w:pStyle w:val="NormalWeb"/>
              <w:jc w:val="center"/>
              <w:rPr>
                <w:rFonts w:ascii="Calibri" w:hAnsi="Calibri"/>
                <w:sz w:val="28"/>
                <w:szCs w:val="28"/>
              </w:rPr>
            </w:pPr>
            <w:r w:rsidRPr="00795B10">
              <w:rPr>
                <w:rFonts w:ascii="Calibri" w:hAnsi="Calibri"/>
                <w:bCs/>
                <w:sz w:val="28"/>
                <w:szCs w:val="28"/>
              </w:rPr>
              <w:t>(EPHD321)</w:t>
            </w:r>
          </w:p>
        </w:tc>
        <w:tc>
          <w:tcPr>
            <w:tcW w:w="2520" w:type="dxa"/>
          </w:tcPr>
          <w:p w14:paraId="300819A9" w14:textId="77777777" w:rsidR="00795B10" w:rsidRPr="00795B10" w:rsidRDefault="00795B10" w:rsidP="00795B10">
            <w:pPr>
              <w:pStyle w:val="NormalWeb"/>
              <w:jc w:val="right"/>
              <w:rPr>
                <w:rFonts w:ascii="Calibri" w:hAnsi="Calibri"/>
                <w:b/>
                <w:bCs/>
                <w:sz w:val="36"/>
                <w:szCs w:val="36"/>
              </w:rPr>
            </w:pPr>
            <w:r w:rsidRPr="00795B10">
              <w:rPr>
                <w:rFonts w:ascii="Calibri" w:hAnsi="Calibri"/>
                <w:b/>
                <w:bCs/>
                <w:noProof/>
                <w:sz w:val="36"/>
                <w:szCs w:val="36"/>
              </w:rPr>
              <w:drawing>
                <wp:inline distT="0" distB="0" distL="0" distR="0" wp14:anchorId="245185EC" wp14:editId="668B7CCF">
                  <wp:extent cx="1298944" cy="577970"/>
                  <wp:effectExtent l="19050" t="0" r="0" b="0"/>
                  <wp:docPr id="4" name="Picture 3" descr="Slide-1-(b)-concise-logo-to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b)-concise-logo-top-right.png"/>
                          <pic:cNvPicPr/>
                        </pic:nvPicPr>
                        <pic:blipFill>
                          <a:blip r:embed="rId8" cstate="print"/>
                          <a:stretch>
                            <a:fillRect/>
                          </a:stretch>
                        </pic:blipFill>
                        <pic:spPr>
                          <a:xfrm>
                            <a:off x="0" y="0"/>
                            <a:ext cx="1300848" cy="578817"/>
                          </a:xfrm>
                          <a:prstGeom prst="rect">
                            <a:avLst/>
                          </a:prstGeom>
                        </pic:spPr>
                      </pic:pic>
                    </a:graphicData>
                  </a:graphic>
                </wp:inline>
              </w:drawing>
            </w:r>
          </w:p>
        </w:tc>
      </w:tr>
    </w:tbl>
    <w:p w14:paraId="78959EEF" w14:textId="757EFFFF" w:rsidR="005E4E68" w:rsidRDefault="00745AB6" w:rsidP="00207B38">
      <w:pPr>
        <w:pStyle w:val="NormalWeb"/>
        <w:spacing w:before="0" w:beforeAutospacing="0" w:after="0" w:afterAutospacing="0"/>
        <w:rPr>
          <w:rFonts w:ascii="Calibri" w:hAnsi="Calibri"/>
          <w:b/>
          <w:color w:val="FF0000"/>
        </w:rPr>
      </w:pPr>
      <w:r>
        <w:rPr>
          <w:rFonts w:ascii="Calibri" w:hAnsi="Calibri"/>
          <w:b/>
          <w:u w:val="single"/>
        </w:rPr>
        <w:t>Coordinator/</w:t>
      </w:r>
      <w:r w:rsidR="00795B10" w:rsidRPr="00795B10">
        <w:rPr>
          <w:rFonts w:ascii="Calibri" w:hAnsi="Calibri"/>
          <w:b/>
          <w:u w:val="single"/>
        </w:rPr>
        <w:t>Instructor Details:</w:t>
      </w:r>
      <w:r w:rsidR="00795B10">
        <w:rPr>
          <w:rFonts w:ascii="Calibri" w:hAnsi="Calibri"/>
        </w:rPr>
        <w:br/>
      </w:r>
      <w:r w:rsidR="005235BD">
        <w:rPr>
          <w:rFonts w:ascii="Calibri" w:hAnsi="Calibri"/>
        </w:rPr>
        <w:t xml:space="preserve">Name  :  </w:t>
      </w:r>
      <w:r w:rsidR="00185F3C">
        <w:rPr>
          <w:rFonts w:ascii="Calibri" w:hAnsi="Calibri"/>
        </w:rPr>
        <w:t>Ziyad Mahfoud, Ph.D.</w:t>
      </w:r>
      <w:r w:rsidR="00B71CE6">
        <w:rPr>
          <w:rFonts w:ascii="Calibri" w:hAnsi="Calibri"/>
        </w:rPr>
        <w:t xml:space="preserve"> </w:t>
      </w:r>
      <w:r w:rsidR="00B71CE6">
        <w:rPr>
          <w:rFonts w:ascii="Calibri" w:hAnsi="Calibri"/>
        </w:rPr>
        <w:tab/>
      </w:r>
      <w:r w:rsidR="00B71CE6">
        <w:rPr>
          <w:rFonts w:ascii="Calibri" w:hAnsi="Calibri"/>
        </w:rPr>
        <w:tab/>
      </w:r>
      <w:r w:rsidR="00B71CE6">
        <w:rPr>
          <w:rFonts w:ascii="Calibri" w:hAnsi="Calibri"/>
        </w:rPr>
        <w:tab/>
      </w:r>
      <w:r w:rsidR="00B71CE6">
        <w:rPr>
          <w:rFonts w:ascii="Calibri" w:hAnsi="Calibri"/>
        </w:rPr>
        <w:tab/>
      </w:r>
      <w:r w:rsidR="005235BD">
        <w:rPr>
          <w:rFonts w:ascii="Calibri" w:hAnsi="Calibri"/>
        </w:rPr>
        <w:br/>
        <w:t xml:space="preserve">Email  :  </w:t>
      </w:r>
      <w:r w:rsidR="00AD03EC" w:rsidRPr="00E532DD">
        <w:rPr>
          <w:rFonts w:ascii="Calibri" w:hAnsi="Calibri"/>
          <w:b/>
          <w:bCs/>
        </w:rPr>
        <w:t>zrm2001@Qatar-med.cornell.edu</w:t>
      </w:r>
      <w:r w:rsidR="00940477">
        <w:rPr>
          <w:rFonts w:ascii="Calibri" w:hAnsi="Calibri"/>
        </w:rPr>
        <w:tab/>
      </w:r>
      <w:r w:rsidR="00940477">
        <w:rPr>
          <w:rFonts w:ascii="Calibri" w:hAnsi="Calibri"/>
        </w:rPr>
        <w:tab/>
      </w:r>
      <w:r w:rsidR="00940477">
        <w:rPr>
          <w:rFonts w:ascii="Calibri" w:hAnsi="Calibri"/>
        </w:rPr>
        <w:tab/>
      </w:r>
      <w:r w:rsidR="00940477">
        <w:rPr>
          <w:rFonts w:ascii="Calibri" w:hAnsi="Calibri"/>
        </w:rPr>
        <w:tab/>
      </w:r>
    </w:p>
    <w:p w14:paraId="1EFF3023" w14:textId="56B16DB9" w:rsidR="00745AB6" w:rsidRPr="00207B38" w:rsidRDefault="005E4E68" w:rsidP="00207B38">
      <w:pPr>
        <w:pStyle w:val="NormalWeb"/>
        <w:spacing w:before="0" w:beforeAutospacing="0" w:after="0" w:afterAutospacing="0"/>
        <w:rPr>
          <w:rFonts w:ascii="Calibri" w:hAnsi="Calibri"/>
        </w:rPr>
      </w:pPr>
      <w:r w:rsidRPr="001C4B54">
        <w:rPr>
          <w:rFonts w:ascii="Calibri" w:hAnsi="Calibri"/>
        </w:rPr>
        <w:t>Whats</w:t>
      </w:r>
      <w:r w:rsidR="00E532DD">
        <w:rPr>
          <w:rFonts w:ascii="Calibri" w:hAnsi="Calibri"/>
        </w:rPr>
        <w:t>A</w:t>
      </w:r>
      <w:r w:rsidRPr="001C4B54">
        <w:rPr>
          <w:rFonts w:ascii="Calibri" w:hAnsi="Calibri"/>
        </w:rPr>
        <w:t xml:space="preserve">pp: </w:t>
      </w:r>
      <w:r w:rsidRPr="00E532DD">
        <w:rPr>
          <w:rFonts w:ascii="Calibri" w:hAnsi="Calibri"/>
          <w:b/>
          <w:bCs/>
        </w:rPr>
        <w:t>+97466887504</w:t>
      </w:r>
      <w:r w:rsidR="001E7C1E">
        <w:rPr>
          <w:rFonts w:ascii="Calibri" w:hAnsi="Calibri"/>
          <w:b/>
          <w:color w:val="FF0000"/>
        </w:rPr>
        <w:br/>
      </w:r>
      <w:r w:rsidR="001E7C1E">
        <w:rPr>
          <w:rFonts w:ascii="Calibri" w:hAnsi="Calibri"/>
          <w:b/>
          <w:color w:val="FF0000"/>
        </w:rPr>
        <w:br/>
      </w:r>
      <w:r w:rsidR="00745AB6" w:rsidRPr="00745AB6">
        <w:rPr>
          <w:rFonts w:ascii="Calibri" w:hAnsi="Calibri"/>
          <w:b/>
        </w:rPr>
        <w:t>Other instructors:</w:t>
      </w:r>
      <w:r w:rsidR="00745AB6" w:rsidRPr="00745AB6">
        <w:rPr>
          <w:rFonts w:ascii="Calibri" w:hAnsi="Calibri"/>
        </w:rPr>
        <w:t xml:space="preserve"> Ghada El-Hajj Fuleihan, MD, MPH</w:t>
      </w:r>
      <w:r w:rsidR="00745AB6">
        <w:rPr>
          <w:rFonts w:ascii="Calibri" w:hAnsi="Calibri"/>
        </w:rPr>
        <w:t xml:space="preserve">. </w:t>
      </w:r>
      <w:r w:rsidR="00745AB6">
        <w:rPr>
          <w:rFonts w:ascii="Calibri" w:hAnsi="Calibri"/>
        </w:rPr>
        <w:tab/>
        <w:t>email:</w:t>
      </w:r>
      <w:r w:rsidR="00745AB6" w:rsidRPr="00745AB6">
        <w:rPr>
          <w:rFonts w:ascii="Calibri" w:hAnsi="Calibri"/>
        </w:rPr>
        <w:t xml:space="preserve"> </w:t>
      </w:r>
      <w:r w:rsidR="00745AB6" w:rsidRPr="00E532DD">
        <w:rPr>
          <w:rFonts w:ascii="Calibri" w:hAnsi="Calibri"/>
          <w:b/>
          <w:bCs/>
        </w:rPr>
        <w:t>gf01@aub.edu.lb</w:t>
      </w:r>
    </w:p>
    <w:p w14:paraId="3EE66530" w14:textId="7A1F27E3" w:rsidR="00642164" w:rsidRPr="00642164" w:rsidRDefault="005235BD" w:rsidP="00336F91">
      <w:pPr>
        <w:pStyle w:val="NormalWeb"/>
        <w:rPr>
          <w:rFonts w:ascii="Calibri" w:hAnsi="Calibri"/>
        </w:rPr>
      </w:pPr>
      <w:r>
        <w:rPr>
          <w:rFonts w:ascii="Calibri" w:hAnsi="Calibri"/>
          <w:b/>
          <w:bCs/>
          <w:u w:val="single"/>
        </w:rPr>
        <w:t>Course Information</w:t>
      </w:r>
      <w:r>
        <w:rPr>
          <w:rFonts w:ascii="Calibri" w:hAnsi="Calibri"/>
          <w:b/>
          <w:bCs/>
        </w:rPr>
        <w:t>:</w:t>
      </w:r>
      <w:r w:rsidR="003601B8">
        <w:rPr>
          <w:rFonts w:ascii="Calibri" w:hAnsi="Calibri"/>
        </w:rPr>
        <w:br/>
        <w:t xml:space="preserve">Credits: 2 </w:t>
      </w:r>
      <w:r w:rsidR="003601B8">
        <w:rPr>
          <w:rFonts w:ascii="Calibri" w:hAnsi="Calibri"/>
        </w:rPr>
        <w:br/>
        <w:t>Class Time</w:t>
      </w:r>
      <w:r>
        <w:rPr>
          <w:rFonts w:ascii="Calibri" w:hAnsi="Calibri"/>
        </w:rPr>
        <w:t xml:space="preserve">:  </w:t>
      </w:r>
      <w:r w:rsidR="006519E3">
        <w:rPr>
          <w:rFonts w:ascii="Calibri" w:hAnsi="Calibri"/>
        </w:rPr>
        <w:t>Wednesdays</w:t>
      </w:r>
      <w:r w:rsidR="00940477">
        <w:rPr>
          <w:rFonts w:ascii="Calibri" w:hAnsi="Calibri"/>
        </w:rPr>
        <w:t xml:space="preserve"> </w:t>
      </w:r>
      <w:r w:rsidR="00207B38">
        <w:rPr>
          <w:rFonts w:ascii="Calibri" w:hAnsi="Calibri"/>
        </w:rPr>
        <w:t>(2</w:t>
      </w:r>
      <w:r w:rsidR="00A24068">
        <w:rPr>
          <w:rFonts w:ascii="Calibri" w:hAnsi="Calibri"/>
        </w:rPr>
        <w:t xml:space="preserve"> hours)</w:t>
      </w:r>
      <w:r w:rsidR="004D0485">
        <w:rPr>
          <w:rFonts w:ascii="Calibri" w:hAnsi="Calibri"/>
        </w:rPr>
        <w:t xml:space="preserve"> </w:t>
      </w:r>
      <w:r w:rsidR="006519E3">
        <w:rPr>
          <w:rFonts w:ascii="Calibri" w:hAnsi="Calibri"/>
        </w:rPr>
        <w:t>1</w:t>
      </w:r>
      <w:r w:rsidR="004D0485">
        <w:rPr>
          <w:rFonts w:ascii="Calibri" w:hAnsi="Calibri"/>
        </w:rPr>
        <w:t>:</w:t>
      </w:r>
      <w:r w:rsidR="006519E3">
        <w:rPr>
          <w:rFonts w:ascii="Calibri" w:hAnsi="Calibri"/>
        </w:rPr>
        <w:t>3</w:t>
      </w:r>
      <w:r w:rsidR="004D0485">
        <w:rPr>
          <w:rFonts w:ascii="Calibri" w:hAnsi="Calibri"/>
        </w:rPr>
        <w:t xml:space="preserve">0 pm- </w:t>
      </w:r>
      <w:r w:rsidR="006519E3">
        <w:rPr>
          <w:rFonts w:ascii="Calibri" w:hAnsi="Calibri"/>
        </w:rPr>
        <w:t>3</w:t>
      </w:r>
      <w:r w:rsidR="004D0485">
        <w:rPr>
          <w:rFonts w:ascii="Calibri" w:hAnsi="Calibri"/>
        </w:rPr>
        <w:t>:</w:t>
      </w:r>
      <w:r w:rsidR="006519E3">
        <w:rPr>
          <w:rFonts w:ascii="Calibri" w:hAnsi="Calibri"/>
        </w:rPr>
        <w:t>3</w:t>
      </w:r>
      <w:r w:rsidR="00207B38">
        <w:rPr>
          <w:rFonts w:ascii="Calibri" w:hAnsi="Calibri"/>
        </w:rPr>
        <w:t xml:space="preserve">0 </w:t>
      </w:r>
      <w:r w:rsidR="00E50651">
        <w:rPr>
          <w:rFonts w:ascii="Calibri" w:hAnsi="Calibri"/>
        </w:rPr>
        <w:t>pm</w:t>
      </w:r>
      <w:r w:rsidR="00E532DD">
        <w:rPr>
          <w:rFonts w:ascii="Calibri" w:hAnsi="Calibri"/>
        </w:rPr>
        <w:t xml:space="preserve"> and 2 </w:t>
      </w:r>
      <w:r w:rsidR="00625184">
        <w:rPr>
          <w:rFonts w:ascii="Calibri" w:hAnsi="Calibri"/>
        </w:rPr>
        <w:t xml:space="preserve">Fridays and </w:t>
      </w:r>
      <w:r w:rsidR="00E532DD">
        <w:rPr>
          <w:rFonts w:ascii="Calibri" w:hAnsi="Calibri"/>
        </w:rPr>
        <w:t>Saturdays</w:t>
      </w:r>
      <w:r w:rsidR="003D16D1">
        <w:rPr>
          <w:rFonts w:ascii="Calibri" w:hAnsi="Calibri"/>
        </w:rPr>
        <w:t xml:space="preserve"> (4 hours) </w:t>
      </w:r>
      <w:r w:rsidR="00625184">
        <w:rPr>
          <w:rFonts w:ascii="Calibri" w:hAnsi="Calibri"/>
        </w:rPr>
        <w:t xml:space="preserve">3:30-5:00 (Friday) and </w:t>
      </w:r>
      <w:r w:rsidR="003D16D1">
        <w:rPr>
          <w:rFonts w:ascii="Calibri" w:hAnsi="Calibri"/>
        </w:rPr>
        <w:t>9:00am to 1:00pm</w:t>
      </w:r>
      <w:r w:rsidR="00625184">
        <w:rPr>
          <w:rFonts w:ascii="Calibri" w:hAnsi="Calibri"/>
        </w:rPr>
        <w:t xml:space="preserve"> (Saturday)</w:t>
      </w:r>
      <w:r w:rsidR="00E532DD">
        <w:rPr>
          <w:rFonts w:ascii="Calibri" w:hAnsi="Calibri"/>
        </w:rPr>
        <w:t xml:space="preserve"> as per Schedule</w:t>
      </w:r>
      <w:r w:rsidR="00D17A38">
        <w:rPr>
          <w:rFonts w:ascii="Calibri" w:hAnsi="Calibri"/>
        </w:rPr>
        <w:t xml:space="preserve"> below.</w:t>
      </w:r>
      <w:r w:rsidR="00336F91">
        <w:rPr>
          <w:rFonts w:ascii="Calibri" w:hAnsi="Calibri"/>
        </w:rPr>
        <w:br/>
        <w:t xml:space="preserve">Course location: </w:t>
      </w:r>
      <w:r w:rsidR="002C24AF">
        <w:rPr>
          <w:rFonts w:ascii="Calibri" w:hAnsi="Calibri"/>
        </w:rPr>
        <w:t>live o</w:t>
      </w:r>
      <w:r w:rsidR="00336F91" w:rsidRPr="00E532DD">
        <w:rPr>
          <w:rFonts w:ascii="Calibri" w:hAnsi="Calibri"/>
        </w:rPr>
        <w:t>nline</w:t>
      </w:r>
      <w:r w:rsidR="00E532DD" w:rsidRPr="00E532DD">
        <w:rPr>
          <w:rFonts w:ascii="Calibri" w:hAnsi="Calibri"/>
        </w:rPr>
        <w:t xml:space="preserve"> and face to face</w:t>
      </w:r>
    </w:p>
    <w:p w14:paraId="27C4BE4D" w14:textId="77777777" w:rsidR="001D3A18" w:rsidRDefault="005235BD">
      <w:pPr>
        <w:pStyle w:val="NormalWeb"/>
        <w:rPr>
          <w:rFonts w:ascii="Calibri" w:hAnsi="Calibri"/>
        </w:rPr>
      </w:pPr>
      <w:r w:rsidRPr="00642164">
        <w:rPr>
          <w:rFonts w:ascii="Calibri" w:hAnsi="Calibri"/>
          <w:b/>
          <w:bCs/>
          <w:u w:val="single"/>
        </w:rPr>
        <w:t>Course Description</w:t>
      </w:r>
      <w:r>
        <w:rPr>
          <w:rFonts w:ascii="Calibri" w:hAnsi="Calibri"/>
          <w:b/>
          <w:bCs/>
        </w:rPr>
        <w:t xml:space="preserve">: </w:t>
      </w:r>
      <w:r>
        <w:rPr>
          <w:rFonts w:ascii="Calibri" w:hAnsi="Calibri"/>
        </w:rPr>
        <w:br/>
        <w:t>A course that focu</w:t>
      </w:r>
      <w:r w:rsidR="00AD03EC">
        <w:rPr>
          <w:rFonts w:ascii="Calibri" w:hAnsi="Calibri"/>
        </w:rPr>
        <w:t xml:space="preserve">ses on issues in the design and analysis </w:t>
      </w:r>
      <w:r>
        <w:rPr>
          <w:rFonts w:ascii="Calibri" w:hAnsi="Calibri"/>
        </w:rPr>
        <w:t xml:space="preserve">of randomized controlled clinical trials: </w:t>
      </w:r>
      <w:r w:rsidR="00CC38EB">
        <w:rPr>
          <w:rFonts w:ascii="Calibri" w:hAnsi="Calibri"/>
        </w:rPr>
        <w:t>Phases</w:t>
      </w:r>
      <w:r w:rsidR="005E4E68">
        <w:rPr>
          <w:rFonts w:ascii="Calibri" w:hAnsi="Calibri"/>
        </w:rPr>
        <w:t>,</w:t>
      </w:r>
      <w:r>
        <w:rPr>
          <w:rFonts w:ascii="Calibri" w:hAnsi="Calibri"/>
        </w:rPr>
        <w:t xml:space="preserve"> patient selection, recruitment, masking and randomization, endpoint definition, </w:t>
      </w:r>
      <w:r w:rsidR="00CC38EB">
        <w:rPr>
          <w:rFonts w:ascii="Calibri" w:hAnsi="Calibri"/>
        </w:rPr>
        <w:t xml:space="preserve">different designs </w:t>
      </w:r>
      <w:r>
        <w:rPr>
          <w:rFonts w:ascii="Calibri" w:hAnsi="Calibri"/>
        </w:rPr>
        <w:t xml:space="preserve">and </w:t>
      </w:r>
      <w:r w:rsidR="00CC38EB">
        <w:rPr>
          <w:rFonts w:ascii="Calibri" w:hAnsi="Calibri"/>
        </w:rPr>
        <w:t xml:space="preserve">corresponding </w:t>
      </w:r>
      <w:r>
        <w:rPr>
          <w:rFonts w:ascii="Calibri" w:hAnsi="Calibri"/>
        </w:rPr>
        <w:t>statistical analysis. </w:t>
      </w:r>
    </w:p>
    <w:p w14:paraId="41C55DF9" w14:textId="77777777" w:rsidR="001D3A18" w:rsidRDefault="005235BD">
      <w:pPr>
        <w:pStyle w:val="NormalWeb"/>
        <w:rPr>
          <w:rFonts w:ascii="Calibri" w:hAnsi="Calibri"/>
        </w:rPr>
      </w:pPr>
      <w:r w:rsidRPr="00642164">
        <w:rPr>
          <w:rFonts w:ascii="Calibri" w:hAnsi="Calibri"/>
          <w:b/>
          <w:bCs/>
          <w:u w:val="single"/>
        </w:rPr>
        <w:t>Course Objectives</w:t>
      </w:r>
      <w:r>
        <w:rPr>
          <w:rFonts w:ascii="Calibri" w:hAnsi="Calibri"/>
          <w:b/>
          <w:bCs/>
        </w:rPr>
        <w:t>:</w:t>
      </w:r>
    </w:p>
    <w:p w14:paraId="4BB2F6AB" w14:textId="77777777" w:rsidR="001D3A18" w:rsidRPr="00CC38EB" w:rsidRDefault="005235BD" w:rsidP="00CC38EB">
      <w:pPr>
        <w:pStyle w:val="NormalWeb"/>
        <w:numPr>
          <w:ilvl w:val="0"/>
          <w:numId w:val="4"/>
        </w:numPr>
        <w:rPr>
          <w:rFonts w:ascii="Calibri" w:hAnsi="Calibri"/>
        </w:rPr>
      </w:pPr>
      <w:r>
        <w:rPr>
          <w:rFonts w:ascii="Calibri" w:hAnsi="Calibri"/>
        </w:rPr>
        <w:t>To understand basic principles of clinical trial design including bias, randomiza</w:t>
      </w:r>
      <w:r w:rsidR="00CC38EB">
        <w:rPr>
          <w:rFonts w:ascii="Calibri" w:hAnsi="Calibri"/>
        </w:rPr>
        <w:t>tion, blocking, masking, ...etc</w:t>
      </w:r>
      <w:r w:rsidRPr="00CC38EB">
        <w:rPr>
          <w:rFonts w:ascii="Calibri" w:hAnsi="Calibri"/>
        </w:rPr>
        <w:br/>
        <w:t> </w:t>
      </w:r>
    </w:p>
    <w:p w14:paraId="2BADD677" w14:textId="77777777" w:rsidR="001D3A18" w:rsidRDefault="005235BD">
      <w:pPr>
        <w:pStyle w:val="NormalWeb"/>
        <w:numPr>
          <w:ilvl w:val="0"/>
          <w:numId w:val="4"/>
        </w:numPr>
        <w:rPr>
          <w:rFonts w:ascii="Calibri" w:hAnsi="Calibri"/>
        </w:rPr>
      </w:pPr>
      <w:r>
        <w:rPr>
          <w:rFonts w:ascii="Calibri" w:hAnsi="Calibri"/>
        </w:rPr>
        <w:t>To be familiar with statistical concepts that will be used in the analysis and interpretations of trial outcomes</w:t>
      </w:r>
      <w:r>
        <w:rPr>
          <w:rFonts w:ascii="Calibri" w:hAnsi="Calibri"/>
        </w:rPr>
        <w:br/>
        <w:t> </w:t>
      </w:r>
    </w:p>
    <w:p w14:paraId="47094CA0" w14:textId="77777777" w:rsidR="00076B5F" w:rsidRPr="00B71CE6" w:rsidRDefault="005235BD" w:rsidP="00441DF8">
      <w:pPr>
        <w:pStyle w:val="NormalWeb"/>
        <w:numPr>
          <w:ilvl w:val="0"/>
          <w:numId w:val="4"/>
        </w:numPr>
        <w:rPr>
          <w:rFonts w:ascii="Calibri" w:hAnsi="Calibri"/>
        </w:rPr>
      </w:pPr>
      <w:r>
        <w:rPr>
          <w:rFonts w:ascii="Calibri" w:hAnsi="Calibri"/>
        </w:rPr>
        <w:t> To demonstrate the knowledge of methods used in the analysis of specific designs like factorial designs, cross over designs...etc</w:t>
      </w:r>
    </w:p>
    <w:p w14:paraId="4ACD7535" w14:textId="77777777" w:rsidR="00441DF8" w:rsidRPr="00441DF8" w:rsidRDefault="00441DF8" w:rsidP="00441DF8">
      <w:pPr>
        <w:pStyle w:val="NormalWeb"/>
        <w:rPr>
          <w:rFonts w:ascii="Calibri" w:hAnsi="Calibri"/>
          <w:b/>
          <w:u w:val="single"/>
        </w:rPr>
      </w:pPr>
      <w:r w:rsidRPr="00441DF8">
        <w:rPr>
          <w:rFonts w:ascii="Calibri" w:hAnsi="Calibri"/>
          <w:b/>
          <w:u w:val="single"/>
        </w:rPr>
        <w:t>Course structure</w:t>
      </w:r>
    </w:p>
    <w:p w14:paraId="47165F59" w14:textId="77777777" w:rsidR="00441DF8" w:rsidRDefault="0023665B" w:rsidP="00441DF8">
      <w:pPr>
        <w:pStyle w:val="NormalWeb"/>
        <w:rPr>
          <w:rFonts w:ascii="Calibri" w:hAnsi="Calibri"/>
        </w:rPr>
      </w:pPr>
      <w:r>
        <w:rPr>
          <w:rFonts w:ascii="Calibri" w:hAnsi="Calibri"/>
        </w:rPr>
        <w:t>In addition to PowerPoint presentations in class, supportive reading material will be made available online when needed</w:t>
      </w:r>
      <w:r w:rsidR="00441DF8">
        <w:rPr>
          <w:rFonts w:ascii="Calibri" w:hAnsi="Calibri"/>
        </w:rPr>
        <w:t xml:space="preserve">. </w:t>
      </w:r>
      <w:r>
        <w:rPr>
          <w:rFonts w:ascii="Calibri" w:hAnsi="Calibri"/>
        </w:rPr>
        <w:t xml:space="preserve">Some of those reading materials will be accompanied with homework </w:t>
      </w:r>
      <w:r w:rsidR="00441DF8">
        <w:rPr>
          <w:rFonts w:ascii="Calibri" w:hAnsi="Calibri"/>
        </w:rPr>
        <w:t>to be submitted on a specific date.</w:t>
      </w:r>
      <w:r>
        <w:rPr>
          <w:rFonts w:ascii="Calibri" w:hAnsi="Calibri"/>
        </w:rPr>
        <w:t xml:space="preserve"> All lectures, reading materials and exercises will be posted on moodle.</w:t>
      </w:r>
    </w:p>
    <w:p w14:paraId="4054C527" w14:textId="409384EF" w:rsidR="001A2802" w:rsidRDefault="00CD0847" w:rsidP="001A2802">
      <w:pPr>
        <w:rPr>
          <w:rFonts w:ascii="Calibri" w:hAnsi="Calibri"/>
        </w:rPr>
      </w:pPr>
      <w:r w:rsidRPr="007E7BFA">
        <w:rPr>
          <w:rFonts w:ascii="Calibri" w:hAnsi="Calibri"/>
          <w:b/>
          <w:bCs/>
          <w:u w:val="single"/>
        </w:rPr>
        <w:t xml:space="preserve">Tentative </w:t>
      </w:r>
      <w:r w:rsidR="005235BD" w:rsidRPr="007E7BFA">
        <w:rPr>
          <w:rFonts w:ascii="Calibri" w:hAnsi="Calibri"/>
          <w:b/>
          <w:bCs/>
          <w:u w:val="single"/>
        </w:rPr>
        <w:t>Grading</w:t>
      </w:r>
      <w:r w:rsidR="005235BD">
        <w:rPr>
          <w:rFonts w:ascii="Calibri" w:hAnsi="Calibri"/>
          <w:b/>
          <w:bCs/>
        </w:rPr>
        <w:t>:</w:t>
      </w:r>
      <w:r w:rsidR="005235BD">
        <w:rPr>
          <w:rFonts w:ascii="Calibri" w:hAnsi="Calibri"/>
        </w:rPr>
        <w:t xml:space="preserve">           </w:t>
      </w:r>
      <w:r w:rsidR="005235BD">
        <w:rPr>
          <w:rFonts w:ascii="Calibri" w:hAnsi="Calibri"/>
        </w:rPr>
        <w:br/>
        <w:t xml:space="preserve">Your grade will be based on </w:t>
      </w:r>
      <w:r w:rsidR="001A2802">
        <w:rPr>
          <w:rFonts w:ascii="Calibri" w:hAnsi="Calibri"/>
        </w:rPr>
        <w:t>the following</w:t>
      </w:r>
    </w:p>
    <w:p w14:paraId="0F1C519F" w14:textId="77777777" w:rsidR="001A2802" w:rsidRDefault="001A2802" w:rsidP="001A2802">
      <w:pPr>
        <w:rPr>
          <w:rFonts w:ascii="Calibri" w:hAnsi="Calibri"/>
        </w:rPr>
      </w:pPr>
    </w:p>
    <w:p w14:paraId="4C73FC2E" w14:textId="77777777" w:rsidR="001A2802" w:rsidRPr="001A2802" w:rsidRDefault="001A2802" w:rsidP="001A2802">
      <w:pPr>
        <w:rPr>
          <w:rFonts w:ascii="Calibri" w:hAnsi="Calibri"/>
          <w:b/>
          <w:bCs/>
          <w:u w:val="single"/>
        </w:rPr>
      </w:pPr>
      <w:r w:rsidRPr="001A2802">
        <w:rPr>
          <w:rFonts w:ascii="Calibri" w:hAnsi="Calibri"/>
          <w:b/>
          <w:bCs/>
          <w:u w:val="single"/>
        </w:rPr>
        <w:t>Activity</w:t>
      </w:r>
      <w:r w:rsidRPr="001A2802">
        <w:rPr>
          <w:rFonts w:ascii="Calibri" w:hAnsi="Calibri"/>
          <w:b/>
          <w:bCs/>
          <w:u w:val="single"/>
        </w:rPr>
        <w:tab/>
      </w:r>
      <w:r w:rsidRPr="001A2802">
        <w:rPr>
          <w:rFonts w:ascii="Calibri" w:hAnsi="Calibri"/>
          <w:b/>
          <w:bCs/>
          <w:u w:val="single"/>
        </w:rPr>
        <w:tab/>
      </w:r>
      <w:r w:rsidR="008666FE">
        <w:rPr>
          <w:rFonts w:ascii="Calibri" w:hAnsi="Calibri"/>
          <w:b/>
          <w:bCs/>
          <w:u w:val="single"/>
        </w:rPr>
        <w:tab/>
      </w:r>
      <w:r w:rsidR="008666FE">
        <w:rPr>
          <w:rFonts w:ascii="Calibri" w:hAnsi="Calibri"/>
          <w:b/>
          <w:bCs/>
          <w:u w:val="single"/>
        </w:rPr>
        <w:tab/>
      </w:r>
      <w:r w:rsidR="008666FE">
        <w:rPr>
          <w:rFonts w:ascii="Calibri" w:hAnsi="Calibri"/>
          <w:b/>
          <w:bCs/>
          <w:u w:val="single"/>
        </w:rPr>
        <w:tab/>
      </w:r>
      <w:r w:rsidR="008666FE">
        <w:rPr>
          <w:rFonts w:ascii="Calibri" w:hAnsi="Calibri"/>
          <w:b/>
          <w:bCs/>
          <w:u w:val="single"/>
        </w:rPr>
        <w:tab/>
      </w:r>
      <w:r>
        <w:rPr>
          <w:rFonts w:ascii="Calibri" w:hAnsi="Calibri"/>
          <w:b/>
          <w:bCs/>
          <w:u w:val="single"/>
        </w:rPr>
        <w:t>percentage</w:t>
      </w:r>
      <w:r>
        <w:rPr>
          <w:rFonts w:ascii="Calibri" w:hAnsi="Calibri"/>
          <w:b/>
          <w:bCs/>
          <w:u w:val="single"/>
        </w:rPr>
        <w:tab/>
      </w:r>
      <w:r w:rsidRPr="001A2802">
        <w:rPr>
          <w:rFonts w:ascii="Calibri" w:hAnsi="Calibri"/>
          <w:b/>
          <w:bCs/>
          <w:u w:val="single"/>
        </w:rPr>
        <w:tab/>
        <w:t>Objectives</w:t>
      </w:r>
    </w:p>
    <w:p w14:paraId="189E4C20" w14:textId="77777777" w:rsidR="001A2802" w:rsidRDefault="00642164" w:rsidP="001A2802">
      <w:pPr>
        <w:rPr>
          <w:rFonts w:ascii="Calibri" w:hAnsi="Calibri"/>
        </w:rPr>
      </w:pPr>
      <w:r>
        <w:rPr>
          <w:rFonts w:ascii="Calibri" w:hAnsi="Calibri"/>
        </w:rPr>
        <w:t>Home Works</w:t>
      </w:r>
      <w:r w:rsidR="00940477">
        <w:rPr>
          <w:rFonts w:ascii="Calibri" w:hAnsi="Calibri"/>
        </w:rPr>
        <w:tab/>
      </w:r>
      <w:r w:rsidR="008666FE">
        <w:rPr>
          <w:rFonts w:ascii="Calibri" w:hAnsi="Calibri"/>
        </w:rPr>
        <w:tab/>
      </w:r>
      <w:r w:rsidR="008666FE">
        <w:rPr>
          <w:rFonts w:ascii="Calibri" w:hAnsi="Calibri"/>
        </w:rPr>
        <w:tab/>
      </w:r>
      <w:r w:rsidR="008666FE">
        <w:rPr>
          <w:rFonts w:ascii="Calibri" w:hAnsi="Calibri"/>
        </w:rPr>
        <w:tab/>
      </w:r>
      <w:r w:rsidR="008666FE">
        <w:rPr>
          <w:rFonts w:ascii="Calibri" w:hAnsi="Calibri"/>
        </w:rPr>
        <w:tab/>
      </w:r>
      <w:r w:rsidR="008666FE">
        <w:rPr>
          <w:rFonts w:ascii="Calibri" w:hAnsi="Calibri"/>
        </w:rPr>
        <w:tab/>
      </w:r>
      <w:r w:rsidR="00B079DC">
        <w:rPr>
          <w:rFonts w:ascii="Calibri" w:hAnsi="Calibri"/>
        </w:rPr>
        <w:t>20</w:t>
      </w:r>
      <w:r w:rsidR="00CC38EB">
        <w:rPr>
          <w:rFonts w:ascii="Calibri" w:hAnsi="Calibri"/>
        </w:rPr>
        <w:t>%</w:t>
      </w:r>
      <w:r w:rsidR="00CC38EB">
        <w:rPr>
          <w:rFonts w:ascii="Calibri" w:hAnsi="Calibri"/>
        </w:rPr>
        <w:tab/>
      </w:r>
      <w:r w:rsidR="00CC38EB">
        <w:rPr>
          <w:rFonts w:ascii="Calibri" w:hAnsi="Calibri"/>
        </w:rPr>
        <w:tab/>
      </w:r>
      <w:r w:rsidR="00CC38EB">
        <w:rPr>
          <w:rFonts w:ascii="Calibri" w:hAnsi="Calibri"/>
        </w:rPr>
        <w:tab/>
        <w:t>1,2</w:t>
      </w:r>
    </w:p>
    <w:p w14:paraId="0BDB322F" w14:textId="77777777" w:rsidR="001A2802" w:rsidRDefault="001A2802" w:rsidP="001A2802">
      <w:pPr>
        <w:rPr>
          <w:rFonts w:ascii="Calibri" w:hAnsi="Calibri"/>
        </w:rPr>
      </w:pPr>
      <w:r>
        <w:rPr>
          <w:rFonts w:ascii="Calibri" w:hAnsi="Calibri"/>
        </w:rPr>
        <w:t>Midterm</w:t>
      </w:r>
      <w:r>
        <w:rPr>
          <w:rFonts w:ascii="Calibri" w:hAnsi="Calibri"/>
        </w:rPr>
        <w:tab/>
      </w:r>
      <w:r>
        <w:rPr>
          <w:rFonts w:ascii="Calibri" w:hAnsi="Calibri"/>
        </w:rPr>
        <w:tab/>
      </w:r>
      <w:r w:rsidR="008666FE">
        <w:rPr>
          <w:rFonts w:ascii="Calibri" w:hAnsi="Calibri"/>
        </w:rPr>
        <w:tab/>
      </w:r>
      <w:r w:rsidR="008666FE">
        <w:rPr>
          <w:rFonts w:ascii="Calibri" w:hAnsi="Calibri"/>
        </w:rPr>
        <w:tab/>
      </w:r>
      <w:r w:rsidR="008666FE">
        <w:rPr>
          <w:rFonts w:ascii="Calibri" w:hAnsi="Calibri"/>
        </w:rPr>
        <w:tab/>
      </w:r>
      <w:r w:rsidR="008666FE">
        <w:rPr>
          <w:rFonts w:ascii="Calibri" w:hAnsi="Calibri"/>
        </w:rPr>
        <w:tab/>
      </w:r>
      <w:r w:rsidR="00642164">
        <w:rPr>
          <w:rFonts w:ascii="Calibri" w:hAnsi="Calibri"/>
        </w:rPr>
        <w:t>3</w:t>
      </w:r>
      <w:r w:rsidR="00B079DC">
        <w:rPr>
          <w:rFonts w:ascii="Calibri" w:hAnsi="Calibri"/>
        </w:rPr>
        <w:t>5</w:t>
      </w:r>
      <w:r w:rsidR="00CC38EB">
        <w:rPr>
          <w:rFonts w:ascii="Calibri" w:hAnsi="Calibri"/>
        </w:rPr>
        <w:t>%</w:t>
      </w:r>
      <w:r w:rsidR="00CC38EB">
        <w:rPr>
          <w:rFonts w:ascii="Calibri" w:hAnsi="Calibri"/>
        </w:rPr>
        <w:tab/>
      </w:r>
      <w:r w:rsidR="00CC38EB">
        <w:rPr>
          <w:rFonts w:ascii="Calibri" w:hAnsi="Calibri"/>
        </w:rPr>
        <w:tab/>
      </w:r>
      <w:r w:rsidR="00CC38EB">
        <w:rPr>
          <w:rFonts w:ascii="Calibri" w:hAnsi="Calibri"/>
        </w:rPr>
        <w:tab/>
        <w:t>1,3</w:t>
      </w:r>
    </w:p>
    <w:p w14:paraId="7320DE48" w14:textId="77777777" w:rsidR="001A2802" w:rsidRDefault="00953741">
      <w:pPr>
        <w:rPr>
          <w:rFonts w:ascii="Calibri" w:hAnsi="Calibri"/>
        </w:rPr>
      </w:pPr>
      <w:r>
        <w:rPr>
          <w:rFonts w:ascii="Calibri" w:hAnsi="Calibri"/>
        </w:rPr>
        <w:t>Final</w:t>
      </w:r>
      <w:r>
        <w:rPr>
          <w:rFonts w:ascii="Calibri" w:hAnsi="Calibri"/>
        </w:rPr>
        <w:tab/>
      </w:r>
      <w:r>
        <w:rPr>
          <w:rFonts w:ascii="Calibri" w:hAnsi="Calibri"/>
        </w:rPr>
        <w:tab/>
      </w:r>
      <w:r>
        <w:rPr>
          <w:rFonts w:ascii="Calibri" w:hAnsi="Calibri"/>
        </w:rPr>
        <w:tab/>
      </w:r>
      <w:r w:rsidR="00CC38EB">
        <w:rPr>
          <w:rFonts w:ascii="Calibri" w:hAnsi="Calibri"/>
        </w:rPr>
        <w:tab/>
      </w:r>
      <w:r w:rsidR="00CC38EB">
        <w:rPr>
          <w:rFonts w:ascii="Calibri" w:hAnsi="Calibri"/>
        </w:rPr>
        <w:tab/>
      </w:r>
      <w:r w:rsidR="00CC38EB">
        <w:rPr>
          <w:rFonts w:ascii="Calibri" w:hAnsi="Calibri"/>
        </w:rPr>
        <w:tab/>
      </w:r>
      <w:r w:rsidR="00CC38EB">
        <w:rPr>
          <w:rFonts w:ascii="Calibri" w:hAnsi="Calibri"/>
        </w:rPr>
        <w:tab/>
      </w:r>
      <w:r w:rsidR="00B079DC">
        <w:rPr>
          <w:rFonts w:ascii="Calibri" w:hAnsi="Calibri"/>
        </w:rPr>
        <w:t>45</w:t>
      </w:r>
      <w:r w:rsidR="001A2802">
        <w:rPr>
          <w:rFonts w:ascii="Calibri" w:hAnsi="Calibri"/>
        </w:rPr>
        <w:t>%</w:t>
      </w:r>
      <w:r w:rsidR="001A2802">
        <w:rPr>
          <w:rFonts w:ascii="Calibri" w:hAnsi="Calibri"/>
        </w:rPr>
        <w:tab/>
      </w:r>
      <w:r w:rsidR="001A2802">
        <w:rPr>
          <w:rFonts w:ascii="Calibri" w:hAnsi="Calibri"/>
        </w:rPr>
        <w:tab/>
      </w:r>
      <w:r w:rsidR="001A2802">
        <w:rPr>
          <w:rFonts w:ascii="Calibri" w:hAnsi="Calibri"/>
        </w:rPr>
        <w:tab/>
      </w:r>
      <w:r w:rsidR="00CC38EB">
        <w:rPr>
          <w:rFonts w:ascii="Calibri" w:hAnsi="Calibri"/>
        </w:rPr>
        <w:t>1,2,3</w:t>
      </w:r>
    </w:p>
    <w:p w14:paraId="4EFC6C9D" w14:textId="77777777" w:rsidR="001D3A18" w:rsidRDefault="001D3A18">
      <w:pPr>
        <w:rPr>
          <w:rFonts w:ascii="Calibri" w:hAnsi="Calibri"/>
        </w:rPr>
      </w:pPr>
    </w:p>
    <w:p w14:paraId="4FE2E272" w14:textId="3ACE3711" w:rsidR="001D3A18" w:rsidRPr="009F4079" w:rsidRDefault="005235BD" w:rsidP="00C723AD">
      <w:pPr>
        <w:rPr>
          <w:rFonts w:ascii="Calibri" w:hAnsi="Calibri"/>
        </w:rPr>
      </w:pPr>
      <w:r>
        <w:rPr>
          <w:rFonts w:ascii="Calibri" w:hAnsi="Calibri"/>
          <w:b/>
          <w:bCs/>
          <w:u w:val="single"/>
        </w:rPr>
        <w:t>Academic Integrity/Dishonesty:</w:t>
      </w:r>
      <w:r>
        <w:rPr>
          <w:rFonts w:ascii="Calibri" w:hAnsi="Calibri"/>
        </w:rPr>
        <w:t xml:space="preserve">  Cheating and plagiarism will not be tolerated. Review the Student Code of Conduct in your handbook and familiarize yourself with definitions and penalties. If you’re in doubt about what constitutes plagiarism, ask your instructor because it is </w:t>
      </w:r>
      <w:r>
        <w:rPr>
          <w:rFonts w:ascii="Calibri" w:hAnsi="Calibri"/>
          <w:i/>
          <w:iCs/>
        </w:rPr>
        <w:t>your</w:t>
      </w:r>
      <w:r>
        <w:rPr>
          <w:rFonts w:ascii="Calibri" w:hAnsi="Calibri"/>
        </w:rPr>
        <w:t xml:space="preserve"> responsibility to know. The American University of Beirut has a strict anti-cheating policy. Penalties include failing marks on the assignment in question, suspension or expulsion from </w:t>
      </w:r>
      <w:r w:rsidR="00C86DC1">
        <w:rPr>
          <w:rFonts w:ascii="Calibri" w:hAnsi="Calibri"/>
        </w:rPr>
        <w:t xml:space="preserve">the </w:t>
      </w:r>
      <w:r>
        <w:rPr>
          <w:rFonts w:ascii="Calibri" w:hAnsi="Calibri"/>
        </w:rPr>
        <w:t>University and a permanent mention of the disciplinary action in the student’s records.</w:t>
      </w:r>
      <w:r w:rsidR="009F4079">
        <w:rPr>
          <w:rFonts w:ascii="Calibri" w:hAnsi="Calibri"/>
        </w:rPr>
        <w:br/>
      </w:r>
    </w:p>
    <w:p w14:paraId="32850496" w14:textId="77777777" w:rsidR="009F4079" w:rsidRPr="009F4079" w:rsidRDefault="009F4079" w:rsidP="009F4079">
      <w:pPr>
        <w:rPr>
          <w:rFonts w:asciiTheme="minorHAnsi" w:hAnsiTheme="minorHAnsi" w:cstheme="minorHAnsi"/>
          <w:b/>
          <w:bCs/>
          <w:u w:val="single"/>
        </w:rPr>
      </w:pPr>
      <w:r w:rsidRPr="009F4079">
        <w:rPr>
          <w:rFonts w:asciiTheme="minorHAnsi" w:hAnsiTheme="minorHAnsi" w:cstheme="minorHAnsi"/>
          <w:b/>
          <w:bCs/>
          <w:u w:val="single"/>
        </w:rPr>
        <w:t>Students with Disabilities:</w:t>
      </w:r>
    </w:p>
    <w:p w14:paraId="340DCCFA" w14:textId="77777777" w:rsidR="009F4079" w:rsidRPr="009F4079" w:rsidRDefault="009F4079" w:rsidP="009F4079">
      <w:pPr>
        <w:rPr>
          <w:rFonts w:asciiTheme="minorHAnsi" w:hAnsiTheme="minorHAnsi" w:cstheme="minorHAnsi"/>
          <w:b/>
          <w:bCs/>
          <w:u w:val="single"/>
        </w:rPr>
      </w:pPr>
      <w:r w:rsidRPr="009F4079">
        <w:rPr>
          <w:rFonts w:asciiTheme="minorHAnsi" w:hAnsiTheme="minorHAnsi" w:cstheme="minorHAnsi"/>
        </w:rPr>
        <w:t>Staff members of the AUB Office of Student Affairs, Room 113, West Hall, coordinate accommodations and services for students with special needs. If you have a disability, for which you may request accommodation in AUB classes, consult the website for more information and arrange with the Coordinator (</w:t>
      </w:r>
      <w:hyperlink r:id="rId9" w:history="1">
        <w:r w:rsidRPr="009F4079">
          <w:rPr>
            <w:rStyle w:val="Hyperlink"/>
            <w:rFonts w:asciiTheme="minorHAnsi" w:hAnsiTheme="minorHAnsi" w:cstheme="minorHAnsi"/>
          </w:rPr>
          <w:t>https://www.aub.edu.lb/SAO/Pag</w:t>
        </w:r>
        <w:r w:rsidRPr="009F4079">
          <w:rPr>
            <w:rStyle w:val="Hyperlink"/>
            <w:rFonts w:asciiTheme="minorHAnsi" w:hAnsiTheme="minorHAnsi" w:cstheme="minorHAnsi"/>
          </w:rPr>
          <w:t>es/Accessible-Education.aspx</w:t>
        </w:r>
      </w:hyperlink>
      <w:r w:rsidRPr="009F4079">
        <w:rPr>
          <w:rFonts w:asciiTheme="minorHAnsi" w:hAnsiTheme="minorHAnsi" w:cstheme="minorHAnsi"/>
        </w:rPr>
        <w:t>). Also, please see the instructor of this course privately about possible support services that can be provided to you.</w:t>
      </w:r>
    </w:p>
    <w:p w14:paraId="107D6E89" w14:textId="77777777" w:rsidR="009F4079" w:rsidRPr="009F4079" w:rsidRDefault="009F4079" w:rsidP="009F4079">
      <w:pPr>
        <w:rPr>
          <w:rFonts w:asciiTheme="minorHAnsi" w:hAnsiTheme="minorHAnsi" w:cstheme="minorHAnsi"/>
          <w:b/>
          <w:bCs/>
          <w:u w:val="single"/>
        </w:rPr>
      </w:pPr>
    </w:p>
    <w:p w14:paraId="37063DD6" w14:textId="77777777" w:rsidR="009F4079" w:rsidRPr="009F4079" w:rsidRDefault="009F4079" w:rsidP="009F4079">
      <w:pPr>
        <w:rPr>
          <w:rFonts w:asciiTheme="minorHAnsi" w:hAnsiTheme="minorHAnsi" w:cstheme="minorHAnsi"/>
          <w:lang w:val="fr-CA"/>
        </w:rPr>
      </w:pPr>
      <w:r w:rsidRPr="009F4079">
        <w:rPr>
          <w:rFonts w:asciiTheme="minorHAnsi" w:hAnsiTheme="minorHAnsi" w:cstheme="minorHAnsi"/>
          <w:b/>
          <w:bCs/>
          <w:u w:val="single"/>
          <w:lang w:val="fr-CA"/>
        </w:rPr>
        <w:t>Non-Discrimination-Title IX-AUB:</w:t>
      </w:r>
    </w:p>
    <w:p w14:paraId="057EF9D6" w14:textId="77777777" w:rsidR="009F4079" w:rsidRPr="009F4079" w:rsidRDefault="009F4079" w:rsidP="009F4079">
      <w:pPr>
        <w:jc w:val="both"/>
        <w:rPr>
          <w:rFonts w:asciiTheme="minorHAnsi" w:hAnsiTheme="minorHAnsi" w:cstheme="minorHAnsi"/>
        </w:rPr>
      </w:pPr>
      <w:r w:rsidRPr="009F4079">
        <w:rPr>
          <w:rFonts w:asciiTheme="minorHAnsi" w:hAnsiTheme="minorHAnsi" w:cstheme="minorHAnsi"/>
        </w:rPr>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9F4079">
        <w:rPr>
          <w:rFonts w:asciiTheme="minorHAnsi" w:hAnsiTheme="minorHAnsi" w:cstheme="minorHAnsi"/>
          <w:b/>
          <w:bCs/>
        </w:rPr>
        <w:t xml:space="preserve"> </w:t>
      </w:r>
      <w:hyperlink r:id="rId10" w:history="1">
        <w:r w:rsidRPr="009F4079">
          <w:rPr>
            <w:rStyle w:val="Hyperlink"/>
            <w:rFonts w:asciiTheme="minorHAnsi" w:hAnsiTheme="minorHAnsi" w:cstheme="minorHAnsi"/>
            <w:color w:val="auto"/>
          </w:rPr>
          <w:t>www.aub.edu.lb/titleix</w:t>
        </w:r>
      </w:hyperlink>
      <w:r w:rsidRPr="009F4079">
        <w:rPr>
          <w:rFonts w:asciiTheme="minorHAnsi" w:hAnsiTheme="minorHAnsi" w:cstheme="minorHAnsi"/>
        </w:rPr>
        <w:t xml:space="preserve">. </w:t>
      </w:r>
      <w:r w:rsidRPr="009F4079">
        <w:rPr>
          <w:rFonts w:asciiTheme="minorHAnsi" w:hAnsiTheme="minorHAnsi" w:cstheme="minorHAnsi"/>
          <w:b/>
          <w:bCs/>
        </w:rPr>
        <w:t>To report an incident</w:t>
      </w:r>
      <w:r w:rsidRPr="009F4079">
        <w:rPr>
          <w:rFonts w:asciiTheme="minorHAnsi" w:hAnsiTheme="minorHAnsi" w:cstheme="minorHAnsi"/>
        </w:rPr>
        <w:t xml:space="preserve">, contact the University's Title IX Coordinator Trudi Hodges at 01-350000 ext. 2514, or </w:t>
      </w:r>
      <w:hyperlink r:id="rId11" w:history="1">
        <w:r w:rsidRPr="009F4079">
          <w:rPr>
            <w:rStyle w:val="Hyperlink"/>
            <w:rFonts w:asciiTheme="minorHAnsi" w:hAnsiTheme="minorHAnsi" w:cstheme="minorHAnsi"/>
            <w:color w:val="auto"/>
          </w:rPr>
          <w:t>titleix@aub.edu.lb</w:t>
        </w:r>
      </w:hyperlink>
      <w:r w:rsidRPr="009F4079">
        <w:rPr>
          <w:rStyle w:val="Hyperlink"/>
          <w:rFonts w:asciiTheme="minorHAnsi" w:hAnsiTheme="minorHAnsi" w:cstheme="minorHAnsi"/>
          <w:color w:val="auto"/>
        </w:rPr>
        <w:t>.</w:t>
      </w:r>
      <w:r w:rsidRPr="009F4079">
        <w:rPr>
          <w:rFonts w:asciiTheme="minorHAnsi" w:hAnsiTheme="minorHAnsi" w:cstheme="minorHAnsi"/>
        </w:rPr>
        <w:t xml:space="preserve"> An anonymous</w:t>
      </w:r>
      <w:r w:rsidRPr="009F4079">
        <w:rPr>
          <w:rFonts w:asciiTheme="minorHAnsi" w:hAnsiTheme="minorHAnsi" w:cstheme="minorHAnsi"/>
          <w:b/>
          <w:bCs/>
        </w:rPr>
        <w:t xml:space="preserve"> </w:t>
      </w:r>
      <w:r w:rsidRPr="009F4079">
        <w:rPr>
          <w:rFonts w:asciiTheme="minorHAnsi" w:hAnsiTheme="minorHAnsi" w:cstheme="minorHAnsi"/>
        </w:rPr>
        <w:t>report</w:t>
      </w:r>
      <w:r w:rsidRPr="009F4079">
        <w:rPr>
          <w:rFonts w:asciiTheme="minorHAnsi" w:hAnsiTheme="minorHAnsi" w:cstheme="minorHAnsi"/>
          <w:b/>
          <w:bCs/>
        </w:rPr>
        <w:t xml:space="preserve"> </w:t>
      </w:r>
      <w:r w:rsidRPr="009F4079">
        <w:rPr>
          <w:rFonts w:asciiTheme="minorHAnsi" w:hAnsiTheme="minorHAnsi" w:cstheme="minorHAnsi"/>
        </w:rPr>
        <w:t>may be submitted</w:t>
      </w:r>
      <w:r w:rsidRPr="009F4079">
        <w:rPr>
          <w:rFonts w:asciiTheme="minorHAnsi" w:hAnsiTheme="minorHAnsi" w:cstheme="minorHAnsi"/>
          <w:b/>
          <w:bCs/>
        </w:rPr>
        <w:t xml:space="preserve"> </w:t>
      </w:r>
      <w:r w:rsidRPr="009F4079">
        <w:rPr>
          <w:rFonts w:asciiTheme="minorHAnsi" w:hAnsiTheme="minorHAnsi" w:cstheme="minorHAnsi"/>
        </w:rPr>
        <w:t xml:space="preserve">online via EthicsPoint at </w:t>
      </w:r>
      <w:hyperlink r:id="rId12" w:history="1">
        <w:r w:rsidRPr="009F4079">
          <w:rPr>
            <w:rStyle w:val="Hyperlink"/>
            <w:rFonts w:asciiTheme="minorHAnsi" w:hAnsiTheme="minorHAnsi" w:cstheme="minorHAnsi"/>
            <w:color w:val="auto"/>
          </w:rPr>
          <w:t>www.aub.ethicspoint.com</w:t>
        </w:r>
      </w:hyperlink>
      <w:r w:rsidRPr="009F4079">
        <w:rPr>
          <w:rFonts w:asciiTheme="minorHAnsi" w:hAnsiTheme="minorHAnsi" w:cstheme="minorHAnsi"/>
        </w:rPr>
        <w:t>.</w:t>
      </w:r>
    </w:p>
    <w:p w14:paraId="2ECABB6D" w14:textId="77777777" w:rsidR="009F4079" w:rsidRDefault="009F4079" w:rsidP="00C723AD">
      <w:pPr>
        <w:rPr>
          <w:rFonts w:ascii="Calibri" w:hAnsi="Calibri"/>
        </w:rPr>
      </w:pPr>
    </w:p>
    <w:p w14:paraId="3F034D90" w14:textId="27C6580F" w:rsidR="00A767BE" w:rsidRPr="00C723AD" w:rsidRDefault="005235BD" w:rsidP="00C723AD">
      <w:pPr>
        <w:pStyle w:val="NormalWeb"/>
        <w:rPr>
          <w:rFonts w:ascii="Calibri" w:hAnsi="Calibri"/>
        </w:rPr>
      </w:pPr>
      <w:r>
        <w:rPr>
          <w:rFonts w:ascii="Calibri" w:hAnsi="Calibri"/>
        </w:rPr>
        <w:t> </w:t>
      </w:r>
      <w:r w:rsidRPr="00E3000D">
        <w:rPr>
          <w:rFonts w:ascii="Calibri" w:hAnsi="Calibri"/>
          <w:b/>
          <w:bCs/>
          <w:u w:val="single"/>
        </w:rPr>
        <w:t>COPYRIGHT NOTICE</w:t>
      </w:r>
      <w:r>
        <w:rPr>
          <w:rFonts w:ascii="Calibri" w:hAnsi="Calibri"/>
          <w:b/>
          <w:bCs/>
        </w:rPr>
        <w:t xml:space="preserve">: </w:t>
      </w:r>
      <w:r>
        <w:rPr>
          <w:rFonts w:ascii="Calibri" w:hAnsi="Calibri"/>
        </w:rPr>
        <w:br/>
        <w:t xml:space="preserve">Students are allowed to make one single copy of </w:t>
      </w:r>
      <w:r w:rsidR="00CC38EB">
        <w:rPr>
          <w:rFonts w:ascii="Calibri" w:hAnsi="Calibri"/>
        </w:rPr>
        <w:t>the</w:t>
      </w:r>
      <w:r>
        <w:rPr>
          <w:rFonts w:ascii="Calibri" w:hAnsi="Calibri"/>
        </w:rPr>
        <w:t xml:space="preserve"> course material for personal use during the semester. Copies of course material for third parties are forbidden. Students will be responsible for any mis</w:t>
      </w:r>
      <w:r w:rsidR="00640D95">
        <w:rPr>
          <w:rFonts w:ascii="Calibri" w:hAnsi="Calibri"/>
        </w:rPr>
        <w:t>use of material of this course</w:t>
      </w:r>
    </w:p>
    <w:p w14:paraId="342D9C5A" w14:textId="77777777" w:rsidR="009F4079" w:rsidRDefault="009F4079" w:rsidP="002E3D16">
      <w:pPr>
        <w:pStyle w:val="NormalWeb"/>
        <w:rPr>
          <w:rFonts w:ascii="Calibri" w:hAnsi="Calibri"/>
          <w:b/>
          <w:u w:val="single"/>
        </w:rPr>
      </w:pPr>
    </w:p>
    <w:p w14:paraId="7CC35038" w14:textId="1C5F6499" w:rsidR="00B71CE6" w:rsidRDefault="009F4079" w:rsidP="009F4079">
      <w:pPr>
        <w:pStyle w:val="NormalWeb"/>
        <w:jc w:val="center"/>
        <w:rPr>
          <w:rFonts w:ascii="Calibri" w:hAnsi="Calibri"/>
          <w:b/>
          <w:u w:val="single"/>
        </w:rPr>
      </w:pPr>
      <w:r>
        <w:rPr>
          <w:rFonts w:ascii="Calibri" w:hAnsi="Calibri"/>
          <w:b/>
          <w:u w:val="single"/>
        </w:rPr>
        <w:lastRenderedPageBreak/>
        <w:t xml:space="preserve">Tentative </w:t>
      </w:r>
      <w:r w:rsidR="00B71CE6" w:rsidRPr="00B71CE6">
        <w:rPr>
          <w:rFonts w:ascii="Calibri" w:hAnsi="Calibri"/>
          <w:b/>
          <w:u w:val="single"/>
        </w:rPr>
        <w:t>Schedule</w:t>
      </w:r>
    </w:p>
    <w:tbl>
      <w:tblPr>
        <w:tblW w:w="9634" w:type="dxa"/>
        <w:tblCellMar>
          <w:left w:w="0" w:type="dxa"/>
          <w:right w:w="0" w:type="dxa"/>
        </w:tblCellMar>
        <w:tblLook w:val="04A0" w:firstRow="1" w:lastRow="0" w:firstColumn="1" w:lastColumn="0" w:noHBand="0" w:noVBand="1"/>
      </w:tblPr>
      <w:tblGrid>
        <w:gridCol w:w="2240"/>
        <w:gridCol w:w="5257"/>
        <w:gridCol w:w="2137"/>
      </w:tblGrid>
      <w:tr w:rsidR="006519E3" w14:paraId="28C5006C" w14:textId="77777777" w:rsidTr="009F4079">
        <w:trPr>
          <w:trHeight w:val="300"/>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0E94E9" w14:textId="77777777" w:rsidR="006519E3" w:rsidRDefault="006519E3">
            <w:pPr>
              <w:jc w:val="center"/>
              <w:rPr>
                <w:b/>
                <w:bCs/>
                <w:color w:val="000000"/>
                <w:sz w:val="22"/>
                <w:szCs w:val="22"/>
              </w:rPr>
            </w:pPr>
            <w:r>
              <w:rPr>
                <w:b/>
                <w:bCs/>
                <w:color w:val="000000"/>
              </w:rPr>
              <w:t>Date</w:t>
            </w:r>
          </w:p>
        </w:tc>
        <w:tc>
          <w:tcPr>
            <w:tcW w:w="5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37389FB" w14:textId="77777777" w:rsidR="006519E3" w:rsidRDefault="006519E3">
            <w:pPr>
              <w:jc w:val="center"/>
              <w:rPr>
                <w:b/>
                <w:bCs/>
                <w:color w:val="000000"/>
              </w:rPr>
            </w:pPr>
            <w:r>
              <w:rPr>
                <w:b/>
                <w:bCs/>
                <w:color w:val="000000"/>
              </w:rPr>
              <w:t>Lecture title</w:t>
            </w:r>
          </w:p>
        </w:tc>
        <w:tc>
          <w:tcPr>
            <w:tcW w:w="2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816323" w14:textId="77777777" w:rsidR="006519E3" w:rsidRDefault="006519E3">
            <w:pPr>
              <w:jc w:val="center"/>
              <w:rPr>
                <w:b/>
                <w:bCs/>
                <w:color w:val="000000"/>
              </w:rPr>
            </w:pPr>
            <w:r>
              <w:rPr>
                <w:b/>
                <w:bCs/>
                <w:color w:val="000000"/>
              </w:rPr>
              <w:t>Instructor</w:t>
            </w:r>
          </w:p>
        </w:tc>
      </w:tr>
      <w:tr w:rsidR="006519E3" w14:paraId="004E3318" w14:textId="77777777" w:rsidTr="009F4079">
        <w:trPr>
          <w:trHeight w:val="315"/>
        </w:trPr>
        <w:tc>
          <w:tcPr>
            <w:tcW w:w="224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28ADE662" w14:textId="66828364" w:rsidR="006519E3" w:rsidRDefault="00ED051B">
            <w:pPr>
              <w:jc w:val="center"/>
              <w:rPr>
                <w:color w:val="000000"/>
              </w:rPr>
            </w:pPr>
            <w:r>
              <w:rPr>
                <w:color w:val="000000"/>
              </w:rPr>
              <w:t xml:space="preserve">WED </w:t>
            </w:r>
            <w:r w:rsidR="00E532DD">
              <w:rPr>
                <w:color w:val="000000"/>
              </w:rPr>
              <w:t>3</w:t>
            </w:r>
            <w:r w:rsidR="002C24AF">
              <w:rPr>
                <w:color w:val="000000"/>
              </w:rPr>
              <w:t>0</w:t>
            </w:r>
            <w:r w:rsidR="00E532DD">
              <w:rPr>
                <w:color w:val="000000"/>
              </w:rPr>
              <w:t xml:space="preserve"> </w:t>
            </w:r>
            <w:r w:rsidR="006519E3">
              <w:rPr>
                <w:color w:val="000000"/>
              </w:rPr>
              <w:t>-</w:t>
            </w:r>
            <w:r w:rsidR="00E532DD">
              <w:rPr>
                <w:color w:val="000000"/>
              </w:rPr>
              <w:t xml:space="preserve"> Aug</w:t>
            </w:r>
          </w:p>
        </w:tc>
        <w:tc>
          <w:tcPr>
            <w:tcW w:w="525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326C0B74" w14:textId="77777777" w:rsidR="006519E3" w:rsidRDefault="006519E3">
            <w:pPr>
              <w:jc w:val="center"/>
              <w:rPr>
                <w:color w:val="000000"/>
              </w:rPr>
            </w:pPr>
            <w:r>
              <w:rPr>
                <w:color w:val="000000"/>
              </w:rPr>
              <w:t xml:space="preserve">Introduction to Clinical Trials </w:t>
            </w:r>
          </w:p>
        </w:tc>
        <w:tc>
          <w:tcPr>
            <w:tcW w:w="213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76003069" w14:textId="77777777" w:rsidR="006519E3" w:rsidRDefault="006519E3">
            <w:pPr>
              <w:jc w:val="center"/>
              <w:rPr>
                <w:color w:val="000000"/>
              </w:rPr>
            </w:pPr>
            <w:r>
              <w:rPr>
                <w:color w:val="000000"/>
              </w:rPr>
              <w:t>Dr El Hajj Fuleihan</w:t>
            </w:r>
          </w:p>
        </w:tc>
      </w:tr>
      <w:tr w:rsidR="006519E3" w14:paraId="3D9E40F1" w14:textId="77777777" w:rsidTr="009F4079">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0AD870" w14:textId="2EEF4512" w:rsidR="006519E3" w:rsidRDefault="00ED051B">
            <w:pPr>
              <w:jc w:val="center"/>
              <w:rPr>
                <w:color w:val="000000"/>
              </w:rPr>
            </w:pPr>
            <w:r>
              <w:rPr>
                <w:color w:val="000000"/>
              </w:rPr>
              <w:t xml:space="preserve">WED </w:t>
            </w:r>
            <w:r w:rsidR="00E532DD">
              <w:rPr>
                <w:color w:val="000000"/>
              </w:rPr>
              <w:t>0</w:t>
            </w:r>
            <w:r w:rsidR="002C24AF">
              <w:rPr>
                <w:color w:val="000000"/>
              </w:rPr>
              <w:t>6</w:t>
            </w:r>
            <w:r w:rsidR="00E532DD">
              <w:rPr>
                <w:color w:val="000000"/>
              </w:rPr>
              <w:t xml:space="preserve"> </w:t>
            </w:r>
            <w:r w:rsidR="006519E3">
              <w:rPr>
                <w:color w:val="000000"/>
              </w:rPr>
              <w:t>-</w:t>
            </w:r>
            <w:r w:rsidR="00E532DD">
              <w:rPr>
                <w:color w:val="000000"/>
              </w:rPr>
              <w:t xml:space="preserve"> </w:t>
            </w:r>
            <w:r w:rsidR="006519E3">
              <w:rPr>
                <w:color w:val="000000"/>
              </w:rPr>
              <w:t>Sep</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E2DC8" w14:textId="77777777" w:rsidR="006519E3" w:rsidRDefault="006519E3">
            <w:pPr>
              <w:jc w:val="center"/>
              <w:rPr>
                <w:color w:val="000000"/>
              </w:rPr>
            </w:pPr>
            <w:r>
              <w:rPr>
                <w:color w:val="000000"/>
              </w:rPr>
              <w:t>Phase 1 Clinical Trials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CF4BDD" w14:textId="77777777" w:rsidR="006519E3" w:rsidRDefault="006519E3">
            <w:pPr>
              <w:jc w:val="center"/>
              <w:rPr>
                <w:color w:val="000000"/>
              </w:rPr>
            </w:pPr>
            <w:r>
              <w:rPr>
                <w:color w:val="000000"/>
              </w:rPr>
              <w:t>Dr Mahfoud</w:t>
            </w:r>
          </w:p>
        </w:tc>
      </w:tr>
      <w:tr w:rsidR="006519E3" w14:paraId="6EFB6529" w14:textId="77777777" w:rsidTr="009F4079">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2E275A" w14:textId="3A06BC06" w:rsidR="006519E3" w:rsidRDefault="00ED051B">
            <w:pPr>
              <w:jc w:val="center"/>
              <w:rPr>
                <w:color w:val="000000"/>
              </w:rPr>
            </w:pPr>
            <w:r>
              <w:rPr>
                <w:color w:val="000000"/>
              </w:rPr>
              <w:t xml:space="preserve">WED </w:t>
            </w:r>
            <w:r w:rsidR="00E532DD">
              <w:rPr>
                <w:color w:val="000000"/>
              </w:rPr>
              <w:t>1</w:t>
            </w:r>
            <w:r w:rsidR="002C24AF">
              <w:rPr>
                <w:color w:val="000000"/>
              </w:rPr>
              <w:t>3</w:t>
            </w:r>
            <w:r w:rsidR="00E532DD">
              <w:rPr>
                <w:color w:val="000000"/>
              </w:rPr>
              <w:t xml:space="preserve"> </w:t>
            </w:r>
            <w:r w:rsidR="006519E3">
              <w:rPr>
                <w:color w:val="000000"/>
              </w:rPr>
              <w:t>-</w:t>
            </w:r>
            <w:r w:rsidR="00E532DD">
              <w:rPr>
                <w:color w:val="000000"/>
              </w:rPr>
              <w:t xml:space="preserve"> </w:t>
            </w:r>
            <w:r w:rsidR="006519E3">
              <w:rPr>
                <w:color w:val="000000"/>
              </w:rPr>
              <w:t>Sep</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A8A4AD" w14:textId="77777777" w:rsidR="006519E3" w:rsidRDefault="006519E3">
            <w:pPr>
              <w:jc w:val="center"/>
              <w:rPr>
                <w:color w:val="000000"/>
              </w:rPr>
            </w:pPr>
            <w:r>
              <w:rPr>
                <w:color w:val="000000"/>
              </w:rPr>
              <w:t>Phase 2 Clinical Trials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259CA" w14:textId="77777777" w:rsidR="006519E3" w:rsidRDefault="006519E3">
            <w:pPr>
              <w:jc w:val="center"/>
              <w:rPr>
                <w:color w:val="000000"/>
              </w:rPr>
            </w:pPr>
            <w:r>
              <w:rPr>
                <w:color w:val="000000"/>
              </w:rPr>
              <w:t>Dr Mahfoud</w:t>
            </w:r>
          </w:p>
        </w:tc>
      </w:tr>
      <w:tr w:rsidR="00591C27" w14:paraId="1CFE70F5" w14:textId="77777777" w:rsidTr="00413D9C">
        <w:trPr>
          <w:trHeight w:val="315"/>
        </w:trPr>
        <w:tc>
          <w:tcPr>
            <w:tcW w:w="2240" w:type="dxa"/>
            <w:vMerge w:val="restart"/>
            <w:tcBorders>
              <w:top w:val="nil"/>
              <w:left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45857822" w14:textId="77777777" w:rsidR="00591C27" w:rsidRDefault="00591C27" w:rsidP="00D17A38">
            <w:pPr>
              <w:jc w:val="center"/>
              <w:rPr>
                <w:color w:val="000000"/>
              </w:rPr>
            </w:pPr>
            <w:r>
              <w:rPr>
                <w:color w:val="000000"/>
              </w:rPr>
              <w:t>FRI/SAT</w:t>
            </w:r>
          </w:p>
          <w:p w14:paraId="3D64BA60" w14:textId="2C5E9BE0" w:rsidR="00591C27" w:rsidRDefault="00591C27" w:rsidP="00D17A38">
            <w:pPr>
              <w:jc w:val="center"/>
              <w:rPr>
                <w:color w:val="000000"/>
              </w:rPr>
            </w:pPr>
            <w:r>
              <w:rPr>
                <w:color w:val="000000"/>
              </w:rPr>
              <w:t>22/23 Sept</w:t>
            </w:r>
          </w:p>
        </w:tc>
        <w:tc>
          <w:tcPr>
            <w:tcW w:w="525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5C4EBEAE" w14:textId="77777777" w:rsidR="00591C27" w:rsidRDefault="00591C27">
            <w:pPr>
              <w:jc w:val="center"/>
              <w:rPr>
                <w:color w:val="000000"/>
              </w:rPr>
            </w:pPr>
            <w:r>
              <w:rPr>
                <w:color w:val="000000"/>
              </w:rPr>
              <w:t>Phase 3 Clinical Trials - 1</w:t>
            </w:r>
          </w:p>
        </w:tc>
        <w:tc>
          <w:tcPr>
            <w:tcW w:w="213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53F5EFD4" w14:textId="77777777" w:rsidR="00591C27" w:rsidRDefault="00591C27">
            <w:pPr>
              <w:jc w:val="center"/>
              <w:rPr>
                <w:color w:val="000000"/>
              </w:rPr>
            </w:pPr>
            <w:r>
              <w:rPr>
                <w:color w:val="000000"/>
              </w:rPr>
              <w:t>Dr Mahfoud</w:t>
            </w:r>
          </w:p>
        </w:tc>
      </w:tr>
      <w:tr w:rsidR="00591C27" w14:paraId="0D344712" w14:textId="77777777" w:rsidTr="00413D9C">
        <w:trPr>
          <w:trHeight w:val="315"/>
        </w:trPr>
        <w:tc>
          <w:tcPr>
            <w:tcW w:w="2240" w:type="dxa"/>
            <w:vMerge/>
            <w:tcBorders>
              <w:left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tcPr>
          <w:p w14:paraId="684031C8" w14:textId="29176D85" w:rsidR="00591C27" w:rsidRDefault="00591C27" w:rsidP="00D17A38">
            <w:pPr>
              <w:jc w:val="center"/>
              <w:rPr>
                <w:color w:val="000000"/>
              </w:rPr>
            </w:pPr>
          </w:p>
        </w:tc>
        <w:tc>
          <w:tcPr>
            <w:tcW w:w="525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01C2AA24" w14:textId="77777777" w:rsidR="00591C27" w:rsidRDefault="00591C27">
            <w:pPr>
              <w:jc w:val="center"/>
              <w:rPr>
                <w:color w:val="000000"/>
              </w:rPr>
            </w:pPr>
            <w:r>
              <w:rPr>
                <w:color w:val="000000"/>
              </w:rPr>
              <w:t>Phase 3 Clinical Trials -2 (randomization, power, effect size and sample size)</w:t>
            </w:r>
          </w:p>
        </w:tc>
        <w:tc>
          <w:tcPr>
            <w:tcW w:w="213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2405CA72" w14:textId="77777777" w:rsidR="00591C27" w:rsidRDefault="00591C27">
            <w:pPr>
              <w:jc w:val="center"/>
              <w:rPr>
                <w:color w:val="000000"/>
              </w:rPr>
            </w:pPr>
            <w:r>
              <w:rPr>
                <w:color w:val="000000"/>
              </w:rPr>
              <w:t>Dr Mahfoud</w:t>
            </w:r>
          </w:p>
        </w:tc>
      </w:tr>
      <w:tr w:rsidR="00591C27" w14:paraId="446D8FD5" w14:textId="77777777" w:rsidTr="00413D9C">
        <w:trPr>
          <w:trHeight w:val="315"/>
        </w:trPr>
        <w:tc>
          <w:tcPr>
            <w:tcW w:w="2240" w:type="dxa"/>
            <w:vMerge/>
            <w:tcBorders>
              <w:left w:val="single" w:sz="8" w:space="0" w:color="auto"/>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tcPr>
          <w:p w14:paraId="299724E1" w14:textId="02D148CF" w:rsidR="00591C27" w:rsidRDefault="00591C27" w:rsidP="009F4079">
            <w:pPr>
              <w:jc w:val="center"/>
              <w:rPr>
                <w:color w:val="000000"/>
              </w:rPr>
            </w:pPr>
          </w:p>
        </w:tc>
        <w:tc>
          <w:tcPr>
            <w:tcW w:w="525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2B906693" w14:textId="77777777" w:rsidR="00591C27" w:rsidRDefault="00591C27">
            <w:pPr>
              <w:jc w:val="center"/>
              <w:rPr>
                <w:color w:val="000000"/>
              </w:rPr>
            </w:pPr>
            <w:r>
              <w:rPr>
                <w:color w:val="000000"/>
              </w:rPr>
              <w:t>Phase 3 Clinical Trials - 3 (data analysis and practice)</w:t>
            </w:r>
          </w:p>
          <w:p w14:paraId="266E8D14" w14:textId="14928854" w:rsidR="00591C27" w:rsidRDefault="00591C27">
            <w:pPr>
              <w:jc w:val="center"/>
              <w:rPr>
                <w:color w:val="000000"/>
              </w:rPr>
            </w:pPr>
          </w:p>
        </w:tc>
        <w:tc>
          <w:tcPr>
            <w:tcW w:w="213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7A26FAB9" w14:textId="77777777" w:rsidR="00591C27" w:rsidRDefault="00591C27">
            <w:pPr>
              <w:jc w:val="center"/>
              <w:rPr>
                <w:color w:val="000000"/>
              </w:rPr>
            </w:pPr>
            <w:r>
              <w:rPr>
                <w:color w:val="000000"/>
              </w:rPr>
              <w:t>Dr Mahfoud</w:t>
            </w:r>
          </w:p>
        </w:tc>
      </w:tr>
      <w:tr w:rsidR="00D17A38" w14:paraId="4E4FCC18" w14:textId="77777777" w:rsidTr="009F4079">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60362C8" w14:textId="6FCECCD6" w:rsidR="00D17A38" w:rsidRDefault="00D17A38">
            <w:pPr>
              <w:jc w:val="center"/>
              <w:rPr>
                <w:color w:val="000000"/>
              </w:rPr>
            </w:pPr>
            <w:r>
              <w:rPr>
                <w:color w:val="000000"/>
              </w:rPr>
              <w:t>WED 04-Oct</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AF18E49" w14:textId="5484B37D" w:rsidR="00D17A38" w:rsidRDefault="00D17A38">
            <w:pPr>
              <w:jc w:val="center"/>
              <w:rPr>
                <w:color w:val="000000"/>
              </w:rPr>
            </w:pPr>
            <w:r>
              <w:rPr>
                <w:color w:val="000000"/>
              </w:rPr>
              <w:t>Factorial Designs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EC7BA2" w14:textId="77777777" w:rsidR="00D17A38" w:rsidRDefault="00D17A38">
            <w:pPr>
              <w:jc w:val="center"/>
              <w:rPr>
                <w:color w:val="000000"/>
              </w:rPr>
            </w:pPr>
          </w:p>
        </w:tc>
      </w:tr>
      <w:tr w:rsidR="00D17A38" w14:paraId="1824A199" w14:textId="77777777" w:rsidTr="009F4079">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33A556" w14:textId="77626BD4" w:rsidR="00D17A38" w:rsidRDefault="00D17A38" w:rsidP="00D17A38">
            <w:pPr>
              <w:jc w:val="center"/>
              <w:rPr>
                <w:color w:val="000000"/>
              </w:rPr>
            </w:pPr>
            <w:r>
              <w:rPr>
                <w:color w:val="000000"/>
              </w:rPr>
              <w:t>WED 11-Oct</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AAE9A" w14:textId="0BA3E2E7" w:rsidR="00D17A38" w:rsidRDefault="00D17A38" w:rsidP="00D17A38">
            <w:pPr>
              <w:jc w:val="center"/>
              <w:rPr>
                <w:color w:val="000000"/>
              </w:rPr>
            </w:pPr>
            <w:r>
              <w:rPr>
                <w:color w:val="000000"/>
              </w:rPr>
              <w:t>Midterm</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E94C66" w14:textId="77777777" w:rsidR="00D17A38" w:rsidRDefault="00D17A38" w:rsidP="00D17A38">
            <w:pPr>
              <w:jc w:val="center"/>
              <w:rPr>
                <w:color w:val="000000"/>
              </w:rPr>
            </w:pPr>
            <w:r>
              <w:rPr>
                <w:color w:val="000000"/>
              </w:rPr>
              <w:t>Dr Mahfoud</w:t>
            </w:r>
          </w:p>
        </w:tc>
      </w:tr>
      <w:tr w:rsidR="00D17A38" w14:paraId="46995961" w14:textId="77777777" w:rsidTr="00D17A38">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0583B6E" w14:textId="15CF9F93" w:rsidR="00D17A38" w:rsidRDefault="00D17A38" w:rsidP="00D17A38">
            <w:pPr>
              <w:jc w:val="center"/>
              <w:rPr>
                <w:color w:val="000000"/>
              </w:rPr>
            </w:pPr>
            <w:r>
              <w:rPr>
                <w:color w:val="000000"/>
              </w:rPr>
              <w:t>WED 18-Oct</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ECC46C" w14:textId="4D9C628C" w:rsidR="00D17A38" w:rsidRDefault="00D17A38" w:rsidP="00D17A38">
            <w:pPr>
              <w:jc w:val="center"/>
              <w:rPr>
                <w:color w:val="000000"/>
              </w:rPr>
            </w:pPr>
            <w:r>
              <w:rPr>
                <w:color w:val="000000"/>
              </w:rPr>
              <w:t>Cross-over Design</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85ECB" w14:textId="77777777" w:rsidR="00D17A38" w:rsidRDefault="00D17A38" w:rsidP="00D17A38">
            <w:pPr>
              <w:jc w:val="center"/>
              <w:rPr>
                <w:color w:val="000000"/>
              </w:rPr>
            </w:pPr>
            <w:r>
              <w:rPr>
                <w:color w:val="000000"/>
              </w:rPr>
              <w:t>Dr Mahfoud</w:t>
            </w:r>
          </w:p>
        </w:tc>
      </w:tr>
      <w:tr w:rsidR="006519E3" w14:paraId="00F20F7F" w14:textId="77777777" w:rsidTr="00D17A38">
        <w:trPr>
          <w:trHeight w:val="31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06AA98" w14:textId="7C96250E" w:rsidR="006519E3" w:rsidRDefault="00946105">
            <w:pPr>
              <w:jc w:val="center"/>
              <w:rPr>
                <w:color w:val="000000"/>
              </w:rPr>
            </w:pPr>
            <w:r>
              <w:rPr>
                <w:color w:val="000000"/>
              </w:rPr>
              <w:t>WED 25-Oct</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B4038" w14:textId="0F5314A9" w:rsidR="006519E3" w:rsidRDefault="009F4079">
            <w:pPr>
              <w:jc w:val="center"/>
              <w:rPr>
                <w:color w:val="000000"/>
              </w:rPr>
            </w:pPr>
            <w:r>
              <w:rPr>
                <w:color w:val="000000"/>
              </w:rPr>
              <w:t>Cluster Randomized Clinical Trials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B6442" w14:textId="77777777" w:rsidR="006519E3" w:rsidRDefault="006519E3">
            <w:pPr>
              <w:jc w:val="center"/>
              <w:rPr>
                <w:color w:val="000000"/>
              </w:rPr>
            </w:pPr>
            <w:r>
              <w:rPr>
                <w:color w:val="000000"/>
              </w:rPr>
              <w:t>Dr Mahfoud</w:t>
            </w:r>
          </w:p>
        </w:tc>
      </w:tr>
      <w:tr w:rsidR="006519E3" w14:paraId="39FDA91A" w14:textId="77777777" w:rsidTr="009F4079">
        <w:trPr>
          <w:trHeight w:val="315"/>
        </w:trPr>
        <w:tc>
          <w:tcPr>
            <w:tcW w:w="2240" w:type="dxa"/>
            <w:tcBorders>
              <w:top w:val="nil"/>
              <w:left w:val="single" w:sz="8" w:space="0" w:color="auto"/>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05308433" w14:textId="77777777" w:rsidR="009F4079" w:rsidRDefault="009F4079">
            <w:pPr>
              <w:jc w:val="center"/>
              <w:rPr>
                <w:color w:val="000000"/>
              </w:rPr>
            </w:pPr>
            <w:r>
              <w:rPr>
                <w:color w:val="000000"/>
              </w:rPr>
              <w:t>FRI/</w:t>
            </w:r>
            <w:r w:rsidR="00BA2B65">
              <w:rPr>
                <w:color w:val="000000"/>
              </w:rPr>
              <w:t>SAT</w:t>
            </w:r>
          </w:p>
          <w:p w14:paraId="6149349B" w14:textId="319478EF" w:rsidR="006519E3" w:rsidRDefault="00ED051B">
            <w:pPr>
              <w:jc w:val="center"/>
              <w:rPr>
                <w:color w:val="000000"/>
              </w:rPr>
            </w:pPr>
            <w:r>
              <w:rPr>
                <w:color w:val="000000"/>
              </w:rPr>
              <w:t xml:space="preserve"> </w:t>
            </w:r>
            <w:r w:rsidR="00946105">
              <w:rPr>
                <w:color w:val="000000"/>
              </w:rPr>
              <w:t>0</w:t>
            </w:r>
            <w:r w:rsidR="007051B4">
              <w:rPr>
                <w:color w:val="000000"/>
              </w:rPr>
              <w:t>3</w:t>
            </w:r>
            <w:r w:rsidR="00946105">
              <w:rPr>
                <w:color w:val="000000"/>
              </w:rPr>
              <w:t>/0</w:t>
            </w:r>
            <w:r w:rsidR="007051B4">
              <w:rPr>
                <w:color w:val="000000"/>
              </w:rPr>
              <w:t>4</w:t>
            </w:r>
            <w:r w:rsidR="00946105">
              <w:rPr>
                <w:color w:val="000000"/>
              </w:rPr>
              <w:t xml:space="preserve"> NOV</w:t>
            </w:r>
          </w:p>
        </w:tc>
        <w:tc>
          <w:tcPr>
            <w:tcW w:w="525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5074045D" w14:textId="332DA7AF" w:rsidR="006519E3" w:rsidRDefault="009F4079">
            <w:pPr>
              <w:jc w:val="center"/>
              <w:rPr>
                <w:color w:val="000000"/>
              </w:rPr>
            </w:pPr>
            <w:r>
              <w:rPr>
                <w:color w:val="000000"/>
              </w:rPr>
              <w:t>Applications,</w:t>
            </w:r>
            <w:r w:rsidR="00BA2B65">
              <w:rPr>
                <w:color w:val="000000"/>
              </w:rPr>
              <w:t xml:space="preserve"> critical evaluation of clinical trials</w:t>
            </w:r>
            <w:r>
              <w:rPr>
                <w:color w:val="000000"/>
              </w:rPr>
              <w:t>, and stopping rules of clinical trials</w:t>
            </w:r>
          </w:p>
        </w:tc>
        <w:tc>
          <w:tcPr>
            <w:tcW w:w="2137" w:type="dxa"/>
            <w:tcBorders>
              <w:top w:val="nil"/>
              <w:left w:val="nil"/>
              <w:bottom w:val="single" w:sz="8" w:space="0" w:color="auto"/>
              <w:right w:val="single" w:sz="8" w:space="0" w:color="auto"/>
            </w:tcBorders>
            <w:shd w:val="clear" w:color="auto" w:fill="FCEF58" w:themeFill="background2" w:themeFillShade="BF"/>
            <w:noWrap/>
            <w:tcMar>
              <w:top w:w="0" w:type="dxa"/>
              <w:left w:w="108" w:type="dxa"/>
              <w:bottom w:w="0" w:type="dxa"/>
              <w:right w:w="108" w:type="dxa"/>
            </w:tcMar>
            <w:vAlign w:val="center"/>
            <w:hideMark/>
          </w:tcPr>
          <w:p w14:paraId="0DD831DD" w14:textId="77777777" w:rsidR="006519E3" w:rsidRDefault="006519E3">
            <w:pPr>
              <w:jc w:val="center"/>
              <w:rPr>
                <w:color w:val="000000"/>
              </w:rPr>
            </w:pPr>
            <w:r>
              <w:rPr>
                <w:color w:val="000000"/>
              </w:rPr>
              <w:t>Dr Mahfoud</w:t>
            </w:r>
          </w:p>
        </w:tc>
      </w:tr>
      <w:tr w:rsidR="00946105" w14:paraId="555F0529" w14:textId="77777777" w:rsidTr="009F4079">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9349F" w14:textId="5D138877" w:rsidR="00946105" w:rsidRDefault="00946105" w:rsidP="00946105">
            <w:pPr>
              <w:jc w:val="center"/>
              <w:rPr>
                <w:color w:val="000000"/>
              </w:rPr>
            </w:pPr>
            <w:r>
              <w:rPr>
                <w:color w:val="000000"/>
              </w:rPr>
              <w:t>WED 0</w:t>
            </w:r>
            <w:r>
              <w:rPr>
                <w:color w:val="000000"/>
              </w:rPr>
              <w:t>8</w:t>
            </w:r>
            <w:r>
              <w:rPr>
                <w:color w:val="000000"/>
              </w:rPr>
              <w:t>-Nov</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148E9B" w14:textId="3D2A51AE" w:rsidR="00946105" w:rsidRDefault="00946105" w:rsidP="00946105">
            <w:pPr>
              <w:jc w:val="center"/>
              <w:rPr>
                <w:color w:val="000000"/>
              </w:rPr>
            </w:pPr>
            <w:r>
              <w:rPr>
                <w:color w:val="000000"/>
              </w:rPr>
              <w:t>Non-inferiority and Adaptive Designs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F97CA" w14:textId="77777777" w:rsidR="00946105" w:rsidRDefault="00946105" w:rsidP="00946105">
            <w:pPr>
              <w:jc w:val="center"/>
              <w:rPr>
                <w:color w:val="000000"/>
              </w:rPr>
            </w:pPr>
            <w:r>
              <w:rPr>
                <w:color w:val="000000"/>
              </w:rPr>
              <w:t>Dr Mahfoud</w:t>
            </w:r>
          </w:p>
        </w:tc>
      </w:tr>
      <w:tr w:rsidR="00946105" w14:paraId="1032AA50" w14:textId="77777777" w:rsidTr="00946105">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55DB93" w14:textId="59EF2616" w:rsidR="00946105" w:rsidRDefault="00946105" w:rsidP="00946105">
            <w:pPr>
              <w:jc w:val="center"/>
              <w:rPr>
                <w:color w:val="000000"/>
              </w:rPr>
            </w:pPr>
            <w:r>
              <w:rPr>
                <w:color w:val="000000"/>
              </w:rPr>
              <w:t xml:space="preserve">WED </w:t>
            </w:r>
            <w:r>
              <w:rPr>
                <w:color w:val="000000"/>
              </w:rPr>
              <w:t>15</w:t>
            </w:r>
            <w:r>
              <w:rPr>
                <w:color w:val="000000"/>
              </w:rPr>
              <w:t>-Nov</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D55C89" w14:textId="0BA75028" w:rsidR="00946105" w:rsidRDefault="00946105" w:rsidP="00946105">
            <w:pPr>
              <w:jc w:val="center"/>
              <w:rPr>
                <w:color w:val="000000"/>
              </w:rPr>
            </w:pPr>
            <w:r>
              <w:rPr>
                <w:color w:val="000000"/>
              </w:rPr>
              <w:t>Special topics in Clinical trials</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BCE35" w14:textId="77777777" w:rsidR="00946105" w:rsidRDefault="00946105" w:rsidP="00946105">
            <w:pPr>
              <w:jc w:val="center"/>
              <w:rPr>
                <w:color w:val="000000"/>
              </w:rPr>
            </w:pPr>
            <w:r>
              <w:rPr>
                <w:color w:val="000000"/>
              </w:rPr>
              <w:t>Dr Mahfoud</w:t>
            </w:r>
          </w:p>
        </w:tc>
      </w:tr>
      <w:tr w:rsidR="00946105" w14:paraId="5D5AAD16" w14:textId="77777777" w:rsidTr="00946105">
        <w:trPr>
          <w:trHeight w:val="300"/>
        </w:trPr>
        <w:tc>
          <w:tcPr>
            <w:tcW w:w="224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tcPr>
          <w:p w14:paraId="02BC77A3" w14:textId="60F3C297" w:rsidR="00946105" w:rsidRDefault="00946105" w:rsidP="00946105">
            <w:pPr>
              <w:jc w:val="center"/>
              <w:rPr>
                <w:color w:val="000000"/>
              </w:rPr>
            </w:pPr>
            <w:r>
              <w:rPr>
                <w:color w:val="000000"/>
              </w:rPr>
              <w:t xml:space="preserve">WED </w:t>
            </w:r>
            <w:r>
              <w:rPr>
                <w:color w:val="000000"/>
              </w:rPr>
              <w:t>29</w:t>
            </w:r>
            <w:r>
              <w:rPr>
                <w:color w:val="000000"/>
              </w:rPr>
              <w:t>-Nov</w:t>
            </w:r>
          </w:p>
        </w:tc>
        <w:tc>
          <w:tcPr>
            <w:tcW w:w="525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13466103" w14:textId="77777777" w:rsidR="00946105" w:rsidRDefault="00946105" w:rsidP="00946105">
            <w:pPr>
              <w:jc w:val="center"/>
              <w:rPr>
                <w:color w:val="000000"/>
              </w:rPr>
            </w:pPr>
            <w:r>
              <w:rPr>
                <w:color w:val="000000"/>
              </w:rPr>
              <w:t>Practical issue in Clinical Trials</w:t>
            </w:r>
          </w:p>
        </w:tc>
        <w:tc>
          <w:tcPr>
            <w:tcW w:w="213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0E047DCC" w14:textId="77777777" w:rsidR="00946105" w:rsidRDefault="00946105" w:rsidP="00946105">
            <w:pPr>
              <w:jc w:val="center"/>
              <w:rPr>
                <w:color w:val="000000"/>
              </w:rPr>
            </w:pPr>
            <w:r>
              <w:rPr>
                <w:color w:val="000000"/>
              </w:rPr>
              <w:t>Dr El Hajj Fuleihan</w:t>
            </w:r>
          </w:p>
        </w:tc>
      </w:tr>
      <w:tr w:rsidR="00946105" w14:paraId="7CCD3DA5" w14:textId="77777777" w:rsidTr="009F4079">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AF04BF" w14:textId="77777777" w:rsidR="00946105" w:rsidRDefault="00946105" w:rsidP="00946105">
            <w:pPr>
              <w:jc w:val="center"/>
              <w:rPr>
                <w:color w:val="000000"/>
              </w:rPr>
            </w:pPr>
            <w:r>
              <w:rPr>
                <w:color w:val="000000"/>
              </w:rPr>
              <w:t>TBD</w:t>
            </w:r>
          </w:p>
        </w:tc>
        <w:tc>
          <w:tcPr>
            <w:tcW w:w="52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618D6" w14:textId="77777777" w:rsidR="00946105" w:rsidRDefault="00946105" w:rsidP="00946105">
            <w:pPr>
              <w:jc w:val="center"/>
              <w:rPr>
                <w:color w:val="000000"/>
              </w:rPr>
            </w:pPr>
            <w:r>
              <w:rPr>
                <w:color w:val="000000"/>
              </w:rPr>
              <w:t xml:space="preserve">Final Exam </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hideMark/>
          </w:tcPr>
          <w:p w14:paraId="2D03908D" w14:textId="77777777" w:rsidR="00946105" w:rsidRDefault="00946105" w:rsidP="00946105">
            <w:pPr>
              <w:rPr>
                <w:color w:val="000000"/>
              </w:rPr>
            </w:pPr>
          </w:p>
        </w:tc>
      </w:tr>
    </w:tbl>
    <w:p w14:paraId="41D72C28" w14:textId="77777777" w:rsidR="00A24068" w:rsidRDefault="00A24068" w:rsidP="00C723AD">
      <w:pPr>
        <w:pStyle w:val="NormalWeb"/>
        <w:rPr>
          <w:rFonts w:ascii="Calibri" w:hAnsi="Calibri"/>
        </w:rPr>
      </w:pPr>
    </w:p>
    <w:sectPr w:rsidR="00A24068" w:rsidSect="001D3A18">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D8E0" w14:textId="77777777" w:rsidR="00EF7736" w:rsidRDefault="00EF7736" w:rsidP="00276D44">
      <w:r>
        <w:separator/>
      </w:r>
    </w:p>
  </w:endnote>
  <w:endnote w:type="continuationSeparator" w:id="0">
    <w:p w14:paraId="68452846" w14:textId="77777777" w:rsidR="00EF7736" w:rsidRDefault="00EF7736" w:rsidP="0027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9D46" w14:textId="77777777" w:rsidR="00207B38" w:rsidRDefault="002E51D4" w:rsidP="00276D44">
    <w:pPr>
      <w:pStyle w:val="Footer"/>
      <w:framePr w:wrap="around" w:vAnchor="text" w:hAnchor="margin" w:xAlign="right" w:y="1"/>
      <w:rPr>
        <w:rStyle w:val="PageNumber"/>
      </w:rPr>
    </w:pPr>
    <w:r>
      <w:rPr>
        <w:rStyle w:val="PageNumber"/>
      </w:rPr>
      <w:fldChar w:fldCharType="begin"/>
    </w:r>
    <w:r w:rsidR="00207B38">
      <w:rPr>
        <w:rStyle w:val="PageNumber"/>
      </w:rPr>
      <w:instrText xml:space="preserve">PAGE  </w:instrText>
    </w:r>
    <w:r>
      <w:rPr>
        <w:rStyle w:val="PageNumber"/>
      </w:rPr>
      <w:fldChar w:fldCharType="end"/>
    </w:r>
  </w:p>
  <w:p w14:paraId="456A3F00" w14:textId="77777777" w:rsidR="00207B38" w:rsidRDefault="00207B38" w:rsidP="00276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6C98" w14:textId="77777777" w:rsidR="00207B38" w:rsidRDefault="002E51D4" w:rsidP="00276D44">
    <w:pPr>
      <w:pStyle w:val="Footer"/>
      <w:framePr w:wrap="around" w:vAnchor="text" w:hAnchor="margin" w:xAlign="right" w:y="1"/>
      <w:rPr>
        <w:rStyle w:val="PageNumber"/>
      </w:rPr>
    </w:pPr>
    <w:r>
      <w:rPr>
        <w:rStyle w:val="PageNumber"/>
      </w:rPr>
      <w:fldChar w:fldCharType="begin"/>
    </w:r>
    <w:r w:rsidR="00207B38">
      <w:rPr>
        <w:rStyle w:val="PageNumber"/>
      </w:rPr>
      <w:instrText xml:space="preserve">PAGE  </w:instrText>
    </w:r>
    <w:r>
      <w:rPr>
        <w:rStyle w:val="PageNumber"/>
      </w:rPr>
      <w:fldChar w:fldCharType="separate"/>
    </w:r>
    <w:r w:rsidR="004D0485">
      <w:rPr>
        <w:rStyle w:val="PageNumber"/>
        <w:noProof/>
      </w:rPr>
      <w:t>2</w:t>
    </w:r>
    <w:r>
      <w:rPr>
        <w:rStyle w:val="PageNumber"/>
      </w:rPr>
      <w:fldChar w:fldCharType="end"/>
    </w:r>
  </w:p>
  <w:p w14:paraId="28FAEAEC" w14:textId="77777777" w:rsidR="00207B38" w:rsidRDefault="00207B38" w:rsidP="00276D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B339" w14:textId="77777777" w:rsidR="00EF7736" w:rsidRDefault="00EF7736" w:rsidP="00276D44">
      <w:r>
        <w:separator/>
      </w:r>
    </w:p>
  </w:footnote>
  <w:footnote w:type="continuationSeparator" w:id="0">
    <w:p w14:paraId="3675E681" w14:textId="77777777" w:rsidR="00EF7736" w:rsidRDefault="00EF7736" w:rsidP="0027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4B81"/>
    <w:multiLevelType w:val="multilevel"/>
    <w:tmpl w:val="5BCE7D8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E72635"/>
    <w:multiLevelType w:val="multilevel"/>
    <w:tmpl w:val="E5546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4757714">
    <w:abstractNumId w:val="1"/>
  </w:num>
  <w:num w:numId="2" w16cid:durableId="8065122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004352">
    <w:abstractNumId w:val="0"/>
  </w:num>
  <w:num w:numId="4" w16cid:durableId="198057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FF"/>
    <w:rsid w:val="0005703E"/>
    <w:rsid w:val="00076B5F"/>
    <w:rsid w:val="00076C63"/>
    <w:rsid w:val="000F69FC"/>
    <w:rsid w:val="0014031A"/>
    <w:rsid w:val="001704F0"/>
    <w:rsid w:val="00185F3C"/>
    <w:rsid w:val="001A2802"/>
    <w:rsid w:val="001C4B54"/>
    <w:rsid w:val="001D3A18"/>
    <w:rsid w:val="001E1E99"/>
    <w:rsid w:val="001E4299"/>
    <w:rsid w:val="001E7C1E"/>
    <w:rsid w:val="001F4B51"/>
    <w:rsid w:val="00207B38"/>
    <w:rsid w:val="00211E88"/>
    <w:rsid w:val="0023665B"/>
    <w:rsid w:val="00276D44"/>
    <w:rsid w:val="002816D7"/>
    <w:rsid w:val="002B1A25"/>
    <w:rsid w:val="002C24AF"/>
    <w:rsid w:val="002E3D16"/>
    <w:rsid w:val="002E51D4"/>
    <w:rsid w:val="00330333"/>
    <w:rsid w:val="00336F91"/>
    <w:rsid w:val="0035020C"/>
    <w:rsid w:val="003601B8"/>
    <w:rsid w:val="003675A2"/>
    <w:rsid w:val="003748B1"/>
    <w:rsid w:val="003764DE"/>
    <w:rsid w:val="00380916"/>
    <w:rsid w:val="00382F05"/>
    <w:rsid w:val="00387B66"/>
    <w:rsid w:val="003C2A48"/>
    <w:rsid w:val="003D16D1"/>
    <w:rsid w:val="003D451C"/>
    <w:rsid w:val="00441DF8"/>
    <w:rsid w:val="00447B12"/>
    <w:rsid w:val="00456479"/>
    <w:rsid w:val="004904FB"/>
    <w:rsid w:val="004A1924"/>
    <w:rsid w:val="004B5557"/>
    <w:rsid w:val="004D0485"/>
    <w:rsid w:val="00500119"/>
    <w:rsid w:val="005003F4"/>
    <w:rsid w:val="0050395F"/>
    <w:rsid w:val="005235BD"/>
    <w:rsid w:val="0056743E"/>
    <w:rsid w:val="00591C27"/>
    <w:rsid w:val="005A03D6"/>
    <w:rsid w:val="005B219C"/>
    <w:rsid w:val="005D2634"/>
    <w:rsid w:val="005E4E68"/>
    <w:rsid w:val="006170CA"/>
    <w:rsid w:val="00625184"/>
    <w:rsid w:val="00640D95"/>
    <w:rsid w:val="00642164"/>
    <w:rsid w:val="006519E3"/>
    <w:rsid w:val="00663965"/>
    <w:rsid w:val="006846D9"/>
    <w:rsid w:val="006917CF"/>
    <w:rsid w:val="006A7CC3"/>
    <w:rsid w:val="006E2A34"/>
    <w:rsid w:val="0070202F"/>
    <w:rsid w:val="007051B4"/>
    <w:rsid w:val="00745AB6"/>
    <w:rsid w:val="00746B88"/>
    <w:rsid w:val="007528DA"/>
    <w:rsid w:val="00755088"/>
    <w:rsid w:val="007615B8"/>
    <w:rsid w:val="007675E7"/>
    <w:rsid w:val="00787C6F"/>
    <w:rsid w:val="00795B10"/>
    <w:rsid w:val="007E7BFA"/>
    <w:rsid w:val="00813A6C"/>
    <w:rsid w:val="00855FE9"/>
    <w:rsid w:val="008666FE"/>
    <w:rsid w:val="0089744E"/>
    <w:rsid w:val="008C20F2"/>
    <w:rsid w:val="008E3AFF"/>
    <w:rsid w:val="00910940"/>
    <w:rsid w:val="00940477"/>
    <w:rsid w:val="00946105"/>
    <w:rsid w:val="00953741"/>
    <w:rsid w:val="009822E6"/>
    <w:rsid w:val="00995536"/>
    <w:rsid w:val="009A64D0"/>
    <w:rsid w:val="009A7AE8"/>
    <w:rsid w:val="009E1BA5"/>
    <w:rsid w:val="009F4079"/>
    <w:rsid w:val="00A126C5"/>
    <w:rsid w:val="00A24068"/>
    <w:rsid w:val="00A32C0A"/>
    <w:rsid w:val="00A356CC"/>
    <w:rsid w:val="00A72078"/>
    <w:rsid w:val="00A754A9"/>
    <w:rsid w:val="00A767BE"/>
    <w:rsid w:val="00A923CC"/>
    <w:rsid w:val="00AC2897"/>
    <w:rsid w:val="00AC44FC"/>
    <w:rsid w:val="00AD03EC"/>
    <w:rsid w:val="00AD3181"/>
    <w:rsid w:val="00AD615D"/>
    <w:rsid w:val="00B079DC"/>
    <w:rsid w:val="00B4328D"/>
    <w:rsid w:val="00B54B56"/>
    <w:rsid w:val="00B71CE6"/>
    <w:rsid w:val="00B974C0"/>
    <w:rsid w:val="00BA2B65"/>
    <w:rsid w:val="00BA52DF"/>
    <w:rsid w:val="00C723AD"/>
    <w:rsid w:val="00C814A8"/>
    <w:rsid w:val="00C86DC1"/>
    <w:rsid w:val="00CC38EB"/>
    <w:rsid w:val="00CD0847"/>
    <w:rsid w:val="00CF277B"/>
    <w:rsid w:val="00CF39FC"/>
    <w:rsid w:val="00D148BA"/>
    <w:rsid w:val="00D17A38"/>
    <w:rsid w:val="00D362DB"/>
    <w:rsid w:val="00D9326C"/>
    <w:rsid w:val="00DC3D89"/>
    <w:rsid w:val="00DC4EA4"/>
    <w:rsid w:val="00DD3720"/>
    <w:rsid w:val="00E02762"/>
    <w:rsid w:val="00E05486"/>
    <w:rsid w:val="00E06439"/>
    <w:rsid w:val="00E3000D"/>
    <w:rsid w:val="00E3200F"/>
    <w:rsid w:val="00E32D66"/>
    <w:rsid w:val="00E50651"/>
    <w:rsid w:val="00E5208D"/>
    <w:rsid w:val="00E532DD"/>
    <w:rsid w:val="00EA01CD"/>
    <w:rsid w:val="00EB55B7"/>
    <w:rsid w:val="00ED051B"/>
    <w:rsid w:val="00EF7736"/>
    <w:rsid w:val="00F60F3F"/>
    <w:rsid w:val="00FA6581"/>
    <w:rsid w:val="00FC305C"/>
    <w:rsid w:val="00FD5CAB"/>
    <w:rsid w:val="00FE28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F7435"/>
  <w15:docId w15:val="{0E8A5734-8CB4-4BDB-A938-DCD145D7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A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A18"/>
    <w:rPr>
      <w:color w:val="0000FF"/>
      <w:u w:val="single"/>
    </w:rPr>
  </w:style>
  <w:style w:type="character" w:styleId="FollowedHyperlink">
    <w:name w:val="FollowedHyperlink"/>
    <w:basedOn w:val="DefaultParagraphFont"/>
    <w:rsid w:val="001D3A18"/>
    <w:rPr>
      <w:color w:val="0000FF"/>
      <w:u w:val="single"/>
    </w:rPr>
  </w:style>
  <w:style w:type="paragraph" w:styleId="NormalWeb">
    <w:name w:val="Normal (Web)"/>
    <w:basedOn w:val="Normal"/>
    <w:rsid w:val="001D3A18"/>
    <w:pPr>
      <w:spacing w:before="100" w:beforeAutospacing="1" w:after="100" w:afterAutospacing="1"/>
    </w:pPr>
  </w:style>
  <w:style w:type="paragraph" w:customStyle="1" w:styleId="NormalWeb3">
    <w:name w:val="Normal (Web)3"/>
    <w:basedOn w:val="Normal"/>
    <w:rsid w:val="001D3A18"/>
    <w:pPr>
      <w:spacing w:before="100" w:beforeAutospacing="1" w:after="100" w:afterAutospacing="1"/>
    </w:pPr>
  </w:style>
  <w:style w:type="paragraph" w:styleId="BalloonText">
    <w:name w:val="Balloon Text"/>
    <w:basedOn w:val="Normal"/>
    <w:link w:val="BalloonTextChar"/>
    <w:rsid w:val="00AD615D"/>
    <w:rPr>
      <w:rFonts w:ascii="Tahoma" w:hAnsi="Tahoma" w:cs="Tahoma"/>
      <w:sz w:val="16"/>
      <w:szCs w:val="16"/>
    </w:rPr>
  </w:style>
  <w:style w:type="character" w:customStyle="1" w:styleId="BalloonTextChar">
    <w:name w:val="Balloon Text Char"/>
    <w:basedOn w:val="DefaultParagraphFont"/>
    <w:link w:val="BalloonText"/>
    <w:rsid w:val="00AD615D"/>
    <w:rPr>
      <w:rFonts w:ascii="Tahoma" w:hAnsi="Tahoma" w:cs="Tahoma"/>
      <w:sz w:val="16"/>
      <w:szCs w:val="16"/>
    </w:rPr>
  </w:style>
  <w:style w:type="table" w:styleId="TableGrid">
    <w:name w:val="Table Grid"/>
    <w:basedOn w:val="TableNormal"/>
    <w:uiPriority w:val="59"/>
    <w:rsid w:val="0079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76D44"/>
    <w:pPr>
      <w:tabs>
        <w:tab w:val="center" w:pos="4320"/>
        <w:tab w:val="right" w:pos="8640"/>
      </w:tabs>
    </w:pPr>
  </w:style>
  <w:style w:type="character" w:customStyle="1" w:styleId="FooterChar">
    <w:name w:val="Footer Char"/>
    <w:basedOn w:val="DefaultParagraphFont"/>
    <w:link w:val="Footer"/>
    <w:rsid w:val="00276D44"/>
    <w:rPr>
      <w:sz w:val="24"/>
      <w:szCs w:val="24"/>
    </w:rPr>
  </w:style>
  <w:style w:type="character" w:styleId="PageNumber">
    <w:name w:val="page number"/>
    <w:basedOn w:val="DefaultParagraphFont"/>
    <w:rsid w:val="0027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725">
      <w:bodyDiv w:val="1"/>
      <w:marLeft w:val="0"/>
      <w:marRight w:val="0"/>
      <w:marTop w:val="0"/>
      <w:marBottom w:val="0"/>
      <w:divBdr>
        <w:top w:val="none" w:sz="0" w:space="0" w:color="auto"/>
        <w:left w:val="none" w:sz="0" w:space="0" w:color="auto"/>
        <w:bottom w:val="none" w:sz="0" w:space="0" w:color="auto"/>
        <w:right w:val="none" w:sz="0" w:space="0" w:color="auto"/>
      </w:divBdr>
    </w:div>
    <w:div w:id="1058675080">
      <w:bodyDiv w:val="1"/>
      <w:marLeft w:val="0"/>
      <w:marRight w:val="0"/>
      <w:marTop w:val="0"/>
      <w:marBottom w:val="0"/>
      <w:divBdr>
        <w:top w:val="none" w:sz="0" w:space="0" w:color="auto"/>
        <w:left w:val="none" w:sz="0" w:space="0" w:color="auto"/>
        <w:bottom w:val="none" w:sz="0" w:space="0" w:color="auto"/>
        <w:right w:val="none" w:sz="0" w:space="0" w:color="auto"/>
      </w:divBdr>
    </w:div>
    <w:div w:id="12710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aub.ethicspoin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aub.edu.l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b.edu.lb/titleix" TargetMode="External"/><Relationship Id="rId4" Type="http://schemas.openxmlformats.org/officeDocument/2006/relationships/webSettings" Target="webSettings.xml"/><Relationship Id="rId9" Type="http://schemas.openxmlformats.org/officeDocument/2006/relationships/hyperlink" Target="https://www.aub.edu.lb/SAO/Pages/Accessible-Education.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Epidemiology and Population Health</vt:lpstr>
    </vt:vector>
  </TitlesOfParts>
  <Company>AUB</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Epidemiology and Population Health</dc:title>
  <dc:creator>pcsu</dc:creator>
  <cp:lastModifiedBy>Ziyad Riyad Mahfoud</cp:lastModifiedBy>
  <cp:revision>5</cp:revision>
  <cp:lastPrinted>2021-09-06T08:03:00Z</cp:lastPrinted>
  <dcterms:created xsi:type="dcterms:W3CDTF">2023-07-11T17:23:00Z</dcterms:created>
  <dcterms:modified xsi:type="dcterms:W3CDTF">2023-08-07T05:19:00Z</dcterms:modified>
</cp:coreProperties>
</file>